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giảm thuế sử dụng đất phi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hộ gia đình, cá nhân nộp hồ sơ đề nghị miễn, giảm thuế sử dụng đất phi nông nghiệp tại cơ quan thuế quản lý trực tiếp hoặc tại cơ quan tiếp nhận hồ sơ thực hiện thủ tục hành chính về đất đai theo quy định tại cơ chế một cửa liên thông. Trường hợp nộp hồ sơ miễn, giảm tiền thuê đất tại cơ quan tiếp nhận hồ sơ thực hiện thủ tục hành chính về đất đai theo quy định tại cơ chế một cửa liên thông thì việc luân chuyển hồ sơ cho cơ quan thuế theo quy định của pháp luật về trình tự, thủ tục tiếp nhận, luân chuyển hồ sơ xác định nghĩa vụ tài chính về đất đai của người sử dụng đất.</w:t>
      </w:r>
    </w:p>
    <w:p>
      <w:pPr>
        <w:spacing w:after="0" w:before="0" w:lineRule="auto" w:line="276"/>
        <w:jc w:val="both"/>
      </w:pPr>
      <w:r>
        <w:rPr>
          <w:rFonts w:ascii="Times New Roman" w:hAnsi="Times New Roman" w:cs="Times New Roman" w:eastAsia="Times New Roman"/>
          <w:b w:val="false"/>
          <w:sz w:val="26"/>
        </w:rPr>
        <w:t>+ Bước 2. Cơ quan thuế tiếp nhận:
++ Cơ quan thuế quản lý thu trực tiếp;
++ Hoặc cơ quan tiếp nhận hồ sơ thực hiện thủ tục hành chính về đất đai theo quy định tại cơ chế một cửa liên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
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được gửi qua đường bưu chính, công chức thuế đóng dấu ghi ngày nhận hồ sơ và ghi vào sổ văn thư của cơ quan thuế.
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miễn thuế, giảm thuế sử dụng đất phi nông nghiệp, trừ trường hợp miễn tiền thuế sử dụng đất phi nông nghiệp đối với hộ gia đình, cá nhân có số thuế phải nộp hằng năm từ 50.000 VNĐ (50 nghìn đồng) trở xuống, thành phần hồ sơ miễn, giảm theo quy định tại Điều 57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ban hành kèm theo Phụ lục I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thửa đất chịu thuế như: Giấy chứng nhận quyền sử dụng đất, Quyết định giao đất, Quyết định hoặc Hợp đồng cho thuê đất, Quyết định cho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miễn, giảm thuế sử dụng đất phi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trường hợp hộ gia đình, cá nhân có số thuế sử dụng đất phi nông nghiệp phải nộp hằng năm từ 50.000 VNĐ (50 nghìn đồng) trở xuống thì không phải nộp hồ sơ miễn thuế sử dụng đất phi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thuế/giảm thuế, Thông báo không được miễn thuế/giảm thuế, Thông báo giải trình, bổ sung thông tin, tài liệu (Mẫu 01/TB-BSTT-NNT)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2026-05-23T16:28:37Z</dcterms:created>
  <dc:creator>Apache POI</dc:creator>
</cp:coreProperties>
</file>