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2.000913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858/QĐ-BTP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Chứng thực việc sửa đổi, bổ sung, hủy bỏ giao dịch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chứng thực xuất trình một trong các giấy tờ sau: Căn cước điện tử; bản chính hoặc bản sao của Thẻ căn cước công dân hoặc Thẻ căn cước hoặc Giấy chứng nhận căn cước hoặc Hộ chiếu hoặc giấy tờ xuất nhập cảnh hoặc giấy tờ có giá trị đi lại quốc tế còn giá trị sử dụng và nộp 01 bộ hồ sơ yêu cầu chứng thực.
+ Việc sửa đổi, bổ sung, hủy bỏ giao dịch đã được chứng thực chỉ được thực hiện khi có thỏa thuận bằng văn bản của các bên tham gia giao dịch.
+ Việc sửa đổi, bổ sung, hủy bỏ giao dịch được thực hiện tại cơ quan đã chứng thực giao dịch. Trường hợp sửa đổi, bổ sung, thay thế, hủy bỏ một phần hoặc toàn bộ di chúc thì có thể chứng thực tại bất kỳ cơ quan có thẩm quyền chứng thực nào; cơ quan đã thực hiện việc sửa đổi, bổ sung, thay thế, hủy bỏ một phần hoặc toàn bộ di chúc phải thông báo bằng văn bản cho cơ quan đã chứng thực trước đây về nội dung sửa đổi, bổ sung, thay thế, hủy bỏ một phần hoặc toàn bộ di chúc để ghi chú vào sổ chứng thực giao dịch.
+ Người thực hiện chứng thực (hoặc người tiếp nhận hồ sơ) kiểm tra giấy tờ trong hồ sơ yêu cầu chứng thực, nếu đầy đủ, tại thời điểm chứng thực các bên tham gia giao dịch tự nguyện, minh mẫn và nhận thức, làm chủ được hành vi của mình thì thực hiện chứng thực.
+ Các bên tham gia giao dịch phải ký trước mặt người thực hiện chứng thực, nếu giao dịch có từ 02 (hai) trang trở lên thì phải ký vào từng trang. Trường hợp người yêu cầu chứng thực nộp hồ sơ tại Trung tâm Phục vụ hành chính công cấp xã thì các bên tham gia giao dịch phải ký trước mặt người tiếp nhận hồ sơ. Trường hợp người có thẩm quyền giao kết hợp đồng của các tổ chức tín dụng, doanh nghiệp đã đăng ký chữ ký mẫu tại cơ quan thực hiện chứng thực thì có thể ký trước vào hợp đồng; người thực hiện chứng thực (hoặc người tiếp nhận hồ sơ) phải đối chiếu chữ ký của họ trong hợp đồng với chữ ký mẫu trước khi thực hiện chứng thực, nếu nghi ngờ chữ ký trong hợp đồng khác với chữ ký mẫu thì yêu cầu người đó ký trước mặt.
+ Trường hợp người yêu cầu chứng thực không ký được thì phải điểm chỉ; nếu người đó không đọc được, không nghe được, không ký, không điểm chỉ được thì phải có 02 (hai) người làm chứng. Người làm chứng phải có đủ năng lực hành vi dân sự và không có quyền, lợi ích hoặc nghĩa vụ liên quan đến giao dịch. Người làm chứng do người yêu cầu chứng thực bố trí. Trường hợp người yêu cầu chứng thực không bố trí được thì đề nghị cơ quan thực hiện chứng thực chỉ định người làm chứng.
+ Người thực hiện chứng thực (hoặc người tiếp nhận hồ sơ) ghi lời chứng tương ứng với từng loại giao dịch theo mẫu quy định. Trường hợp tiếp nhận hồ sơ tại Trung tâm Phục vụ hành chính công cấp xã thì người tiếp nhận hồ sơ ký vào từng trang của giao dịch và ký vào dưới lời chứng theo mẫu quy định.
Người thực hiện chứng thực ký vào từng trang của giao dịch (nếu hồ sơ không được tiếp nhận qua Trung tâm Phục vụ hành chính công cấp xã), ký, ghi rõ họ tên, đóng dấu của cơ quan thực hiện chứng thực và ghi vào sổ chứng thực.
Đối với giao dịch có từ 02 (hai) trang trở lên, thì từng trang phải được đánh số thứ tự, có chữ ký của người yêu cầu chứng thực và người thực hiện chứng thực; số lượng trang và lời chứng được ghi tại trang cuối của giao dịch. Trường hợp giao dịch có từ 02 (hai) tờ trở lên thì phải đóng dấu giáp lai.
+ Trong trường hợp người yêu cầu chứng thực không thông thạo tiếng Việt thì phải có người phiên dịch. Người phiên dịch phải là người có năng lực hành vi dân sự đầy đủ theo quy định của pháp luật, thông thạo tiếng Việt và ngôn ngữ mà người yêu cầu chứng thực sử dụng. Người phiên dịch do người yêu cầu chứng thực mời hoặc do cơ quan thực hiện chứng thực chỉ định. Thù lao phiên dịch do người yêu cầu chứng thực trả. Người phiên dịch có trách nhiệm dịch đầy đủ, chính xác nội dung của giao dịch, nội dung lời chứng cho người yêu cầu chứng thực và ký vào từng trang giao dịch với tư cách là người phiên dịch.
+ Người yêu cầu chứng thực nhận kết quả tại nơi nộp hồ sơ.
+ Không yêu cầu người yêu cầu chứng thực nộp, xuất trình bản chính thức hoặc bản sao các giấy tờ, tài liệu mà các thông tin trong các giấy tờ, tài liệu đã có dữ liệu trong các cơ sở dữ liệu được cơ quan chủ quản cơ sở dữ liệu công bố.
+ Người thực hiện chứng thực khai thác, sử dụng thông tin đã có trong các cơ sở dữ liệu để thay thế thành phần hồ sơ giải quyết thủ tục hành chính. Trường hợp không khai thác được thông tin hoặc thông tin khai thác được không đầy đủ, không chính xác thì cơ quan, người có thẩm quyền tiếp nhận, giải quyết thủ tục hành chính yêu cầu cá nhân, tổ chức bổ sung thành phần hồ sơ để giải quyết thủ tục hành chính; đồng thời đề nghị cá nhân, tổ chức thực hiện cập nhật, điều chỉnh thông tin trong các cơ sở dữ liệu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Thời hạn thực hiện yêu cầu chứng thực là ngay trong ngày cơ quan, tổ chức tiếp nhận yêu cầu hoặc trong ngày làm việc tiếp theo, nếu tiếp nhận yêu cầu sau 15 giờ. Trường hợp trả kết quả trong ngày làm việc tiếp theo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30.000 Đồng</w:t>
              <w:t xml:space="preserve"> (30.000 đồng/giao dịch.)</w:t>
            </w:r>
          </w:p>
        </w:tc>
        <w:tc>
          <w:p/>
          <w:p>
            <w:pPr>
              <w:spacing w:after="0" w:before="0" w:lineRule="auto" w:line="276"/>
              <w:jc w:val="left"/>
            </w:pPr>
            <w:r>
              <w:rPr>
                <w:rFonts w:ascii="Times New Roman" w:hAnsi="Times New Roman" w:cs="Times New Roman" w:eastAsia="Times New Roman"/>
                <w:b w:val="false"/>
                <w:sz w:val="26"/>
              </w:rPr>
              <w:t>Nộp trực tiếp hoặc qua dịch vụ bưu chính hoặc trực tuyến trên môi trường điện tử.</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Thời hạn thực hiện yêu cầu chứng thực là ngay trong ngày cơ quan, tổ chức tiếp nhận yêu cầu hoặc trong ngày làm việc tiếp theo, nếu tiếp nhận yêu cầu sau 15 giờ. Trường hợp trả kết quả trong ngày làm việc tiếp theo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30.000 Đồng</w:t>
              <w:t xml:space="preserve"> (30.000 đồng/giao dịch.)</w:t>
            </w:r>
          </w:p>
        </w:tc>
        <w:tc>
          <w:p/>
          <w:p>
            <w:pPr>
              <w:spacing w:after="0" w:before="0" w:lineRule="auto" w:line="276"/>
              <w:jc w:val="left"/>
            </w:pPr>
            <w:r>
              <w:rPr>
                <w:rFonts w:ascii="Times New Roman" w:hAnsi="Times New Roman" w:cs="Times New Roman" w:eastAsia="Times New Roman"/>
                <w:b w:val="false"/>
                <w:sz w:val="26"/>
              </w:rPr>
              <w:t>Nộp trực tiếp hoặc qua dịch vụ bưu chính hoặc trực tuyến trên môi trường điện tử.</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Thời hạn thực hiện yêu cầu chứng thực là ngay trong ngày cơ quan, tổ chức tiếp nhận yêu cầu hoặc trong ngày làm việc tiếp theo, nếu tiếp nhận yêu cầu sau 15 giờ. Trường hợp trả kết quả trong ngày làm việc tiếp theo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Phí : 30.000 Đồng</w:t>
              <w:t xml:space="preserve"> (30.000 đồng/giao dịch.)</w:t>
            </w:r>
          </w:p>
        </w:tc>
        <w:tc>
          <w:p/>
          <w:p>
            <w:pPr>
              <w:spacing w:after="0" w:before="0" w:lineRule="auto" w:line="276"/>
              <w:jc w:val="left"/>
            </w:pPr>
            <w:r>
              <w:rPr>
                <w:rFonts w:ascii="Times New Roman" w:hAnsi="Times New Roman" w:cs="Times New Roman" w:eastAsia="Times New Roman"/>
                <w:b w:val="false"/>
                <w:sz w:val="26"/>
              </w:rPr>
              <w:t>Nộp trực tiếp hoặc qua dịch vụ bưu chính hoặc trực tuyến trên môi trường điện tử.</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nộp 01 (một) bộ hồ sơ yêu cầu chứng thực, gồm các giấy tờ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Giao dịch đã được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Dự thảo giao dịch sửa đổi, bổ sung, hủy bỏ giao dịch đã được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Lưu ý: Trong trường hợp nội dung sửa đổi, bổ sung, hủy bỏ giao dịch có liên quan đến tài sản phải đăng ký quyền sở hữu, quyền sử dụng thì người yêu cầu chứng thực phải nộp bản sao giấy tờ chứng minh quyền sở hữu, quyền sử dụng hoặc giấy tờ thay thế được pháp luật quy định và xuất trình bản chính để đối chiếu; trừ trường hợp người lập di chúc đang bị cái chết đe dọa đến tính mạng (Không yêu cầu người yêu cầu chứng thực nộp giấy chứng nhận quyền sử dụng đất, quyền sở hữu tài sản gắn liền với đất khi người tiếp nhận, giải quyết thủ tục hành chính khai thác được thông tin trên Cơ sở dữ liệu quốc gia về đất đai, giai đoạn đầu áp dụng đối với đất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Giao dịch được chứng thực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226/2016/TT-BTC</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280/2025/NĐ-CP</w:t>
            </w:r>
          </w:p>
        </w:tc>
        <w:tc>
          <w:p/>
          <w:p>
            <w:pPr>
              <w:spacing w:after="0" w:before="0" w:lineRule="auto" w:line="276"/>
              <w:jc w:val="left"/>
            </w:pPr>
            <w:r>
              <w:rPr>
                <w:rFonts w:ascii="Times New Roman" w:hAnsi="Times New Roman" w:cs="Times New Roman" w:eastAsia="Times New Roman"/>
                <w:b w:val="false"/>
                <w:sz w:val="26"/>
              </w:rPr>
              <w:t>Nghị định số 280/2025/NĐ-CP sửa đổi, bổ sung một số điều của Nghị định số 23/2015/NĐ-CP về cấp bản sao từ sổ gốc, chứng thực bản sao từ bản chính, chứng thực chữ ký và chứng thực hợp đồng, giao dịch, được sửa đổi, bổ sung bởi Nghị định số 07/2025/NĐ-CP</w:t>
            </w:r>
          </w:p>
        </w:tc>
        <w:tc>
          <w:p/>
          <w:p>
            <w:pPr>
              <w:spacing w:after="0" w:before="0" w:lineRule="auto" w:line="276"/>
              <w:jc w:val="left"/>
            </w:pPr>
            <w:r>
              <w:rPr>
                <w:rFonts w:ascii="Times New Roman" w:hAnsi="Times New Roman" w:cs="Times New Roman" w:eastAsia="Times New Roman"/>
                <w:b w:val="false"/>
                <w:sz w:val="26"/>
              </w:rPr>
              <w:t>27-10-2025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Nghị định số 18/2026/NĐ-CP ngày 14/01/2026 của Chính phủ 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Việc sửa đổi, bổ sung, hủy bỏ giao dịch đã được chứng thực chỉ được thực hiện khi có thỏa thuận bằng văn bản của các bên tham gia giao dịch.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2026-05-02T04:53:15Z</dcterms:created>
  <dc:creator>Apache POI</dc:creator>
</cp:coreProperties>
</file>