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bổ sung phạm vi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kiểm nghiệm đăng ký thay đổi, bổ sung phạm vi chỉ định nộp hồ sơ về Cục An toàn thực phẩm.</w:t>
      </w:r>
    </w:p>
    <w:p>
      <w:pPr>
        <w:spacing w:after="0" w:before="0" w:lineRule="auto" w:line="276"/>
        <w:jc w:val="both"/>
      </w:pPr>
      <w:r>
        <w:rPr>
          <w:rFonts w:ascii="Times New Roman" w:hAnsi="Times New Roman" w:cs="Times New Roman" w:eastAsia="Times New Roman"/>
          <w:b w:val="false"/>
          <w:sz w:val="26"/>
        </w:rPr>
        <w:t>Bước 2: Cục An toàn thực phẩm xem xét cấp thay đổi, bổ sung phạm vi chỉ định cho cơ sở kiểm nghiệm thực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chỉ định cơ sở kiểm nghiệm theo mẫu quy định tại Phụ lục 1 - TTLT số 20/2013/TTLT-BYT-BCT-BNNPTNT;</w:t>
            </w:r>
          </w:p>
        </w:tc>
        <w:tc>
          <w:p/>
          <w:p>
            <w:pPr>
              <w:spacing w:after="0" w:before="0" w:lineRule="auto" w:line="276"/>
              <w:jc w:val="left"/>
            </w:pPr>
            <w:r>
              <w:rPr>
                <w:rFonts w:ascii="Times New Roman" w:hAnsi="Times New Roman" w:cs="Times New Roman" w:eastAsia="Times New Roman"/>
                <w:b w:val="false"/>
                <w:sz w:val="26"/>
              </w:rPr>
              <w:t>Phlc1Thngtlintchs20.docx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hồ sơ kỹ thuật và các quy trình liên quan đến chỉ tiêu/phép thử đăng ký chỉ định.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năng lực: - Danh sách, hồ sơ trang thiết bị chính, cơ sở hạ tầng (phù hợp nội dung báo cáo năng lực hoạt động cơ sở kiểm nghiệm theo mẫu quy định tại Phụ lục 2 - TTLT số 20/2013/TTLT-BYT-BCT-BNNPTNT);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quy định tại Phụ lục 2 - TTLT số 20/2013/TTLT-BYT-BCT-BNNPTNT; - Mẫu Phiếu kết quả kiểm nghiệm theo quy định tại Phụ lục 3 - TTLT số 20/2013/TTLT-BYT-BCT-BNNPTNT; - Kết quả hoạt động kiểm nghiệm đối với lĩnh vực đăng ký chỉ định trong mười hai (12) tháng gần nhất theo mẫu quy định tại Phụ lục 4 - TTLT số 20/2013/TTLT-BYT-BCT-BNNPTNT.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An toàn thực phẩm - Bộ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đổi, bổ sung phạm vi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Thông tư liên tịch 20/2013/TTLT-BYT-BCT-BNNPTNT</w:t>
            </w:r>
          </w:p>
        </w:tc>
        <w:tc>
          <w:p/>
          <w:p>
            <w:pPr>
              <w:spacing w:after="0" w:before="0" w:lineRule="auto" w:line="276"/>
              <w:jc w:val="left"/>
            </w:pPr>
            <w:r>
              <w:rPr>
                <w:rFonts w:ascii="Times New Roman" w:hAnsi="Times New Roman" w:cs="Times New Roman" w:eastAsia="Times New Roman"/>
                <w:b w:val="false"/>
                <w:sz w:val="26"/>
              </w:rPr>
              <w:t>01-08-2013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2026-04-30T13:14:35Z</dcterms:created>
  <dc:creator>Apache POI</dc:creator>
</cp:coreProperties>
</file>