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thương binh, người hưởng chính sách như thương binh đối với quân nhân, công nhân và viên chức quốc phòng, người làm việc trong tổ chức cơ yếu thuộc Ban Cơ yếu Chính phủ bị thương trong chiến tranh đang tại ngũ, công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bị thương lập bản khai theo Mẫu số 08 Phụ lục I Nghị định số 131/2021/NĐ-CP và tùy từng trường hợp để kèm theo giấy tờ quy định tại Điều 76 Nghị định số 131/2021/NĐ-CP gửi cơ quan, đơn vị nơi trực tiếp quản lý cấp trung đoàn và tương đương trở lên.
Bước 2: Cơ quan, đơn vị cấp trung đoàn và tương đương trở lên nơi trực tiếp quản lý đối tượng trong thời gian 05 ngày kể từ ngày nhận các giấy tờ quy định tại khoản 1 Điều 78 Nghị định số 131/2021/NĐ-CP, có trách nhiệm kiểm tra, niêm yết công khai danh sách người bị thương tại cơ quan, đơn vị (thời gian tối thiểu 15 ngày); lập biên bản kết quả niêm yết công khai; xác nhận bản khai cá nhân theo Mẫu số 08 Phụ lục I Nghị định số 131/2021/NĐ-CP, trong thời gian 10 ngày kể từ ngày có kết quả niêm yết công khai phải tổ chức họp Hội đồng xác nhận người có công (Hội đồng xác nhận người có công do Thủ trưởng đơn vị làm Chủ tịch Hội đồng, các thành viên gồm đại diện các cơ quan: Chính sách, Cán bộ, Quân lực, Quân y) để xem xét đối với trường hợp không có ý kiến khiếu nại, tố cáo và lập biên bản theo Mẫu số 79 Phụ lục I Nghị định số 131/2021/NĐ-CP; gửi biên bản họp Hội đồng xác nhận người có công, biên bản niêm yết công khai kèm các giấy tờ nêu trên đến sư đoàn và tương đương trở lên kiểm tra, xét duyệt.
Trường hợp người bị thương khi bị thương ở đơn vị khác thì trong thời gian 05 ngày, có văn bản kèm theo bản phô tô các giấy tờ quy định tại khoản 1 Điều 78 Nghị định số 131/2021/NĐ-CP, đề nghị cơ quan, đơn vị cấp trung đoàn và tương đương trở lên nơi quản lý người bị thương khi bị thương. Trong thời gian 05 ngày kể từ ngày nhận đủ các giấy tờ theo quy định của đơn vị quản lý người bị thương khi bị thương, có trách nhiệm kiểm tra và có văn bản kèm các giấy tờ theo quy định gửi sư đoàn và tương đương để kiểm tra, xét duyệt.
Cơ quan, đơn vị cấp trung đoàn và tương đương trở lên nơi quản lý người bị thương khi bị thương, khi nhận được giấy tờ theo quy định, có trách nhiệm thực hiện quy trình, thủ tục theo quy định; gửi biên bản họp Hội đồng xác nhận người có công, biên bản niêm yết công khai đến cơ quan, đơn vị cấp trung đoàn và tương đương trở lên nơi quản lý người bị thương.
Bước 3: Cấp sư đoàn và tương đương trở lên trong thời gian 17 ngày kể từ ngày nhận đủ giấy tờ theo quy định, có trách nhiệm kiểm tra, xét duyệt; cấp giấy chứng nhận bị thương; có văn bản kèm theo hồ sơ đề nghị cấp trên trực tiếp kiểm tra, xét duyệt theo phân cấp (cơ quan, đơn vị trực thuộc Bộ trong thời gian 03 ngày), gửi đến Cục Chính sách.
Trường hợp các giấy tờ quy định tại điểm a khoản 2 Điều 76 Nghị định số 131/2021/NĐ-CP không ghi nhận các vết thương cụ thể hoặc trường hợp quy định tại điểm b khoản 2 Điều 76 Nghị định số 131/2021/NĐ-CP mà có khai thêm các vết thương khác thì chỉ đạo Hội đồng kiểm tra vết thương thực thể (Hội đồng kiểm tra vết thương thực thể do Thủ trưởng cơ quan Hậu cần làm Chủ tịch Hội đồng, các thành viên gồm đại diện các cơ quan: Chính sách, Cán bộ, Bảo vệ an ninh, Quân lực, Quân y và Bệnh xá) kiểm tra và lập biên bản kiểm tra vết thương thực thể theo Mẫu số 46 Phụ lục I Nghị định số 131/2021/NĐ-CP, trước khi cấp giấy chứng nhận bị thương.
Bước 4: Cục Chính sách trong thời gian 10 ngày kể từ ngày nhận đủ hồ sơ theo quy định, có trách nhiệm thẩm định và cấp phiếu thẩm định; chuyển hồ sơ về Cục Chính trị quân khu (đối tượng thuộc thẩm quyền giới thiệu giám định y khoa theo quy định) hoặc cấp giấy giới thiệu (đối tượng còn lại theo quy định) đối với trường hợp đủ điều kiện, kèm theo bản sao hồ sơ đến Hội đồng giám định y khoa có thẩm quyền để xác định tỷ lệ tổn thương cơ thể do thương tật.
Bước 5: Cục Chính trị quân khu trong thời gian 07 ngày kể từ ngày nhận được hồ sơ và thông báo kết quả thẩm định của Cục Chính sách, có trách nhiệm cấp giấy giới thiệu đối với trường hợp đủ điều kiện, kèm theo bản sao hồ sơ đến Hội đồng giám định y khoa có thẩm quyền để xác định tỷ lệ tổn thương cơ thể do thương tật.
Bước 6: Hội đồng giám định y khoa các cấp trong thời gian 45 ngày kể từ ngày nhận đủ giấy tờ theo quy định, có trách nhiệm tổ chức khám giám định thương tật và thực hiện như quy định tại khoản 4 Điều 7 Thông tư số 55/2022/TT-BQP.
Bước 7: Tư lệnh hoặc Chính ủy quân khu (đối tượng thuộc quân khu quản lý); Cục trưởng Cục Chính sách (đối tượng của các cơ quan, đơn vị còn lại) trong thời gian 08 ngày kể từ ngày nhận được biên bản giám định y khoa, có trách nhiệm ban hành quyết định cấp giấy chứng nhận thương binh và trợ cấp, phụ cấp ưu đãi; đồng thời, cấp giấy chứng nhận thương binh đối với trường hợp có tỷ lệ tổn thương cơ thể từ 21% trở lên hoặc ban hành quyết định trợ cấp thương tật một lần đối với trường hợp có tỷ lệ tổn thương cơ thể từ 5% đến 20%; chuyển hồ sơ kèm theo quyết định về cơ quan, đơn vị đề nghị để quản lý và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bản khai và giấy tờ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bản khai và giấy tờ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để công nhận và giải quyết chế độ thương binh/người hưởng chính sách như thương binh (Mẫu số 08 Phụ lục I Nghị định số 131/2021/NĐ-CP);</w:t>
            </w:r>
          </w:p>
        </w:tc>
        <w:tc>
          <w:p/>
          <w:p>
            <w:pPr>
              <w:spacing w:after="0" w:before="0" w:lineRule="auto" w:line="276"/>
              <w:jc w:val="left"/>
            </w:pPr>
            <w:r>
              <w:rPr>
                <w:rFonts w:ascii="Times New Roman" w:hAnsi="Times New Roman" w:cs="Times New Roman" w:eastAsia="Times New Roman"/>
                <w:b w:val="false"/>
                <w:sz w:val="26"/>
              </w:rPr>
              <w:t>2. 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bị thương đối với trường hợp quy định tại điểm a khoản 2 Điều 76 Nghị định số 131/2021/NĐ-CP: Có bản sao được chứng thực từ một trong những giấy tờ liên quan đến trường hợp bị thương như sau: Danh sách quân nhân bị thương do cơ quan, đơn vị quản lý có ghi tên người bị thương hoặc các giấy tờ, tài liệu của cơ quan, đơn vị lập từ ngày 31 tháng 12 năm 1994 trở về trước có ghi nhận người bị thương trong những trường hợp quy định tại các điểm a, b, c, d, đ khoản 1 Điều 23 Pháp lệnh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với vùng địch chiếm đóng; trực tiếp đấu tranh chính trị, đấu tranh binh vận có tổ chức với địch; bị địch bắt, tra tấn vẫn không chịu khuất phục, kiên quyết đấu tranh mà để lại thương tích thực thể;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danh sách quân nhân bị thương không có dấu xác nhận của cơ quan, đơn vị tại thời điểm lập thì cơ quan, đơn vị đang quản lý có trách nhiệm chuyển đến sư đoàn hoặc cấp tương đương trở lên để tập hợp chốt số lượng người và xác nhận danh sách, sổ quản lý và gửi số liệu theo Mẫu số 101 Phụ lục I Nghị định số 131/2021/NĐ-CP về Bộ Quốc phòng trước ngày 01 tháng 5 năm 2022 để làm căn cứ thẩm định hồ sơ công nhận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còn mảnh kim khí trong cơ thể thì kèm theo kết quả chụp phim và kết luận của bệnh viện tuyến huyện hoặc trung tâm y tế tuyến huyện hoặc tương đương trở lên (bao gồm cả bệnh viện quân đội, công an). Nếu đã phẫu thuật lấy dị vật thì phải kèm theo phiếu phẫu thuật hoặc giấy ra viện hoặc tóm tắt hồ sơ bệnh án ghi nhận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xác nhận người có công đề nghị công nhận liệt sĩ/thương binh/người hưởng chính sách như thương binh (Mẫu số 79 Phụ lục I Nghị định số 131/2021/NĐ-CP)</w:t>
            </w:r>
          </w:p>
        </w:tc>
        <w:tc>
          <w:p/>
          <w:p>
            <w:pPr>
              <w:spacing w:after="0" w:before="0" w:lineRule="auto" w:line="276"/>
              <w:jc w:val="left"/>
            </w:pPr>
            <w:r>
              <w:rPr>
                <w:rFonts w:ascii="Times New Roman" w:hAnsi="Times New Roman" w:cs="Times New Roman" w:eastAsia="Times New Roman"/>
                <w:b w:val="false"/>
                <w:sz w:val="26"/>
              </w:rPr>
              <w:t>32. MẪU SỐ 79.doc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kết quả niêm yết công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cơ quan, đơn vị trực tiếp người bị thương (trong trường hợp người bị thương ở cơ quan, đơn vị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đề nghị cấp trên kiểm tra, xét duyệt công nhận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vết thương thực thể (Mẫu số 46 Phụ lục I Nghị định số 131/2021/NĐ-CP);</w:t>
            </w:r>
          </w:p>
        </w:tc>
        <w:tc>
          <w:p/>
          <w:p>
            <w:pPr>
              <w:spacing w:after="0" w:before="0" w:lineRule="auto" w:line="276"/>
              <w:jc w:val="left"/>
            </w:pPr>
            <w:r>
              <w:rPr>
                <w:rFonts w:ascii="Times New Roman" w:hAnsi="Times New Roman" w:cs="Times New Roman" w:eastAsia="Times New Roman"/>
                <w:b w:val="false"/>
                <w:sz w:val="26"/>
              </w:rPr>
              <w:t>18. MẪU SỐ 46.doc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bị thương (Mẫu số 35 Phụ lục I Nghị định số 131/2021/NĐ-CP)</w:t>
            </w:r>
          </w:p>
        </w:tc>
        <w:tc>
          <w:p/>
          <w:p>
            <w:pPr>
              <w:spacing w:after="0" w:before="0" w:lineRule="auto" w:line="276"/>
              <w:jc w:val="left"/>
            </w:pPr>
            <w:r>
              <w:rPr>
                <w:rFonts w:ascii="Times New Roman" w:hAnsi="Times New Roman" w:cs="Times New Roman" w:eastAsia="Times New Roman"/>
                <w:b w:val="false"/>
                <w:sz w:val="26"/>
              </w:rPr>
              <w:t>13. MẪU SỐ 35.doc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thẩm định hồ sơ đề nghị công nhận thương binh/bệnh binh (Mẫu số 91 Phụ lục I Nghị định số 131/2021/NĐ-CP)</w:t>
            </w:r>
          </w:p>
        </w:tc>
        <w:tc>
          <w:p/>
          <w:p>
            <w:pPr>
              <w:spacing w:after="0" w:before="0" w:lineRule="auto" w:line="276"/>
              <w:jc w:val="left"/>
            </w:pPr>
            <w:r>
              <w:rPr>
                <w:rFonts w:ascii="Times New Roman" w:hAnsi="Times New Roman" w:cs="Times New Roman" w:eastAsia="Times New Roman"/>
                <w:b w:val="false"/>
                <w:sz w:val="26"/>
              </w:rPr>
              <w:t>38. MẪU SỐ 91.doc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khám giám định y khoa (Mẫu số 38 Phụ lục I Nghị định số 131/2021/NĐ-CP)</w:t>
            </w:r>
          </w:p>
        </w:tc>
        <w:tc>
          <w:p/>
          <w:p>
            <w:pPr>
              <w:spacing w:after="0" w:before="0" w:lineRule="auto" w:line="276"/>
              <w:jc w:val="left"/>
            </w:pPr>
            <w:r>
              <w:rPr>
                <w:rFonts w:ascii="Times New Roman" w:hAnsi="Times New Roman" w:cs="Times New Roman" w:eastAsia="Times New Roman"/>
                <w:b w:val="false"/>
                <w:sz w:val="26"/>
              </w:rPr>
              <w:t>16. MẪU SỐ 38.doc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định y khoa (Mẫu số 78 Phụ lục I Nghị định số 131/2021/NĐ-CP)</w:t>
            </w:r>
          </w:p>
        </w:tc>
        <w:tc>
          <w:p/>
          <w:p>
            <w:pPr>
              <w:spacing w:after="0" w:before="0" w:lineRule="auto" w:line="276"/>
              <w:jc w:val="left"/>
            </w:pPr>
            <w:r>
              <w:rPr>
                <w:rFonts w:ascii="Times New Roman" w:hAnsi="Times New Roman" w:cs="Times New Roman" w:eastAsia="Times New Roman"/>
                <w:b w:val="false"/>
                <w:sz w:val="26"/>
              </w:rPr>
              <w:t>31. MẪU SỐ 78.doc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việc sử dụng phương tiện trợ giúp, dụng cụ chỉnh hình, phương tiện, thiết bị chỉnh hình phục hồi chức năng do cơ sở chỉnh hình và phục hồi chức năng thuộc ngành Lao động - Thương binh và Xã hội hoặc bệnh viện cấp tỉnh trở lên (bao gồm cả bệnh viện quân đội, công an) theo Mẫu số 40 phụ lục I Nghị định 131/2021/NĐ-CP.</w:t>
            </w:r>
          </w:p>
        </w:tc>
        <w:tc>
          <w:p/>
          <w:p>
            <w:pPr>
              <w:spacing w:after="0" w:before="0" w:lineRule="auto" w:line="276"/>
              <w:jc w:val="left"/>
            </w:pPr>
            <w:r>
              <w:rPr>
                <w:rFonts w:ascii="Times New Roman" w:hAnsi="Times New Roman" w:cs="Times New Roman" w:eastAsia="Times New Roman"/>
                <w:b w:val="false"/>
                <w:sz w:val="26"/>
              </w:rPr>
              <w:t>Mau so 40.docx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đơn vị từ cấp trung đoàn trở lên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Cấp sư đoàn và tương đương, cấp đơn vị trực thuộc Bộ, Cục Chính trị, Cục Chính sách - Xã hội/Tổng cục Chính trị, Bệnh viện theo quy định; Hội đồng xác nhận người có công; ; Giám đốc Bệnh viện nơi tổ chức Hội đồng Giám định y khoa; Hội đồng Giám định y khoa.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người có công/thân nhân liệt sĩ (Mẫu số 102 Phụ lục I Nghị định số 131/2021/NĐ-CP)., Giấy chứng nhận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bị thương thuộc các trường hợp quy định tại các điểm a, b, c, d, đ khoản 1 Điều 23 Pháp lệnh (đã nêu trên) trong các cuộc kháng chiến chống Pháp, chống Mỹ, làm nghĩa vụ quốc tế tại Lào và Campuchia, truy quét Ful rô, tham gia chiến tranh biên giới phía Bắc, chiến tranh biên giới Tây Nam đến nay chưa được công nhận là thương binh, người hưởng chính sách như thương binh. Thời gian cụ thể của các cuộc chiến tranh được quy định tại Phụ lục III Nghị định số 131/2021/NĐ-CP.
- Không áp dụng xem xét công nhận đối với những trường hợp sau: Bị thương từ ngày 31/12/1994 trở về trước, đã được cơ quan có thẩm quyền kết luận không đủ điều kiện công nhận thương binh hoặc đã giải quyết chế độ tai nạn lao động.
- Đối với trường hợp bị thương có cơ sở, căn cứ xác nhận đủ điều kiện theo quy định thì thực hiện việc xem xét công nhận đối với từng hồ sơ cụ thể.
- Đối tượng hiện đang tại ngũ, công tác trong Quân đội hoặc trong tổ chức cơ yếu thuộc Ban Cơ yếu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2026-05-19T11:45:21Z</dcterms:created>
  <dc:creator>Apache POI</dc:creator>
</cp:coreProperties>
</file>