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hy sinh đề nghị công nhận liệt sĩ đối với quân nhân, công nhân và viên chức quốc phòng, người làm việc trong tổ chức cơ yếu thuộc Ban Cơ yếu Chính phủ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hoặc mất tích có trách nhiệm gửi Ủy ban nhân dân cấp xã nơi người hy sinh thường trú ngay trước khi tham gia quân đội các giấy tờ sau:
- Đối với trường hợp hy sinh: Bản khai theo Mẫu số 13 Phụ lục I Nghị định số 131/2021/NĐ-CP kèm theo một trong các giấy tờ, tài liệu quy định tại khoản 1, 2 Điều 72 Nghị định số 131/2021/NĐ-CP.
-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thực hiện trách nhiệm theo quy định tại khoản 2 Điều 74 Nghị định số 131/2021/NĐ-CP và gửi biên bản họp Hội đồng đề nghị xác nhận liệt sĩ, biên bản niêm yết công khai, kèm theo giấy tờ, hồ sơ quy định tại khoản 1 Điều 74 Nghị định số 131/2021/NĐ-CP đến Ban Chỉ huy quân sự cấp huyện.
Bước 3: Ban Chỉ huy quân sự cấp huyện trong thời gian 20 ngày kể từ ngày nhận đủ giấy tờ quy định, có trách nhiệm rà soát, kiểm tra các giấy tờ làm căn cứ đề nghị công nhận liệt sĩ; có văn bản kèm theo danh sách và giấy tờ nêu trên đề nghị Bộ Tư lệnh Thủ đô Hà Nội hoặc Bộ Chỉ huy quân sự cấp tỉnh.
Bước 4:  Bộ Tư lệnh Thủ đô Hà Nội hoặc Bộ Chỉ huy quân sự cấp tỉnh, trong thời gian 20 ngày kể từ ngày nhận đủ giấy tờ theo quy định, có trách nhiệm kiểm tra, xét duyệt và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40 ngày, kể từ ngày Ban Chỉ huy quân sự cấp huyện nhận đủ giấy tờ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40 ngày, kể từ ngày Ban Chỉ huy quân sự cấp huyện nhận đủ giấy tờ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hy sinh (Mẫu số 34 Phụ lục I Nghị định số 131/2021/NĐ-CP).</w:t>
            </w:r>
          </w:p>
        </w:tc>
        <w:tc>
          <w:p/>
          <w:p>
            <w:pPr>
              <w:spacing w:after="0" w:before="0" w:lineRule="auto" w:line="276"/>
              <w:jc w:val="left"/>
            </w:pPr>
            <w:r>
              <w:rPr>
                <w:rFonts w:ascii="Times New Roman" w:hAnsi="Times New Roman" w:cs="Times New Roman" w:eastAsia="Times New Roman"/>
                <w:b w:val="false"/>
                <w:sz w:val="26"/>
              </w:rPr>
              <w:t>12. MẪU SỐ 34.doc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Bản khai theo Mẫu số 13 Phụ lục I Nghị định số 131/2021/NĐ-CP kèm theo một trong các giấy tờ, tài liệu quy định tại khoản 1, 2 Điều 72 Nghị định số 131/2021/NĐ-CP (1. Các giấy tờ do cơ quan có thẩm quyền ban hành, xác nhận từ ngày 31 tháng 12 năm 1994 trở về trước có liên quan đến trường hợp hy sinh: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các giấy tờ, tài liệu khác có ghi nhận là liệt sĩ hoặc hy sinh trong các trường hợp quy định tại các điểm a, b, c, d, đ khoản 1 Điều 14 Pháp lệnh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 2. Một trong các căn cứ sau: Người hy sinh trong những trường hợp quy định tại các điểm a, b, c, d, đ khoản 1 Điều 14 Pháp lệnh đã được chính quyền và nhân dân đưa vào an táng trong nghĩa trang liệt sĩ, được gắn bia mộ liệt sĩ từ ngày 31 tháng 12 năm 1994 trở về trước; được ghi nhận là liệt sĩ tại một trong các giấy tờ sau: Huân chương; Huy chương; Giấy chứng nhận đeo Huân chương; Giấy chứng nhận đeo Huy chương; Bảng vàng danh dự; Bảng gia đình vẻ vang; lịch sử Đảng bộ cấp xã trở lên được cơ quan Đảng có thẩm quyền thẩm định bằng văn bản và đã xuất bản; lý lịch cán bộ, lý lịch đảng viên của thân nhân được xác lập từ ngày 31 tháng 12 năm 1994 trở về trước; nếu được ghi nhận trong nhà bia ghi tên liệt sĩ thì phải có văn bản xác nhận của Ủy ban nhân dân cấp huyện nơi quản lý nhà bia và căn cứ để khắc tên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mất tích: Bản khai theo Mẫu số 14 Phụ lục I Nghị định số 131/2021/NĐ-CP kèm theo phiếu xác minh quy định tại khoản 3 Điều 72 Nghị định số 131/2021/NĐ-CP (Phiếu xác minh theo Mẫu số 90 Phụ lục I Nghị định số 131/2021/NĐ-CP của Bộ Chỉ huy quân sự cấp tỉnh hoặc Công an cấp tỉnh đối với trường hợp mất tích theo quy định tại các điểm a, b, c, d, đ khoản 1 Điều 14 Pháp lệnh);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xác nhận người có công đề nghị công nhận liệt sĩ/thương binh/người hưởng chính sách như thương binh (Mẫu số 79 Phụ lục I Nghị định số 131/2021/NĐ-CP)</w:t>
            </w:r>
          </w:p>
        </w:tc>
        <w:tc>
          <w:p/>
          <w:p>
            <w:pPr>
              <w:spacing w:after="0" w:before="0" w:lineRule="auto" w:line="276"/>
              <w:jc w:val="left"/>
            </w:pPr>
            <w:r>
              <w:rPr>
                <w:rFonts w:ascii="Times New Roman" w:hAnsi="Times New Roman" w:cs="Times New Roman" w:eastAsia="Times New Roman"/>
                <w:b w:val="false"/>
                <w:sz w:val="26"/>
              </w:rPr>
              <w:t>32. MẪU SỐ 79.doc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chỉ huy quân sự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chỉ huy quân sự cấp huyện, Hội đồng đề nghị xác nhận liệt sĩ</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hy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quân đội đã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2026-05-02T16:50:31Z</dcterms:created>
  <dc:creator>Apache POI</dc:creator>
</cp:coreProperties>
</file>