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1.002192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2922/QĐ-BYT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sinh đối với trường hợp trẻ được sinh ra ngoài cơ sở khám bệnh, chữa bệnh nhưng được cán bộ y tế hoặc cô đỡ thôn bản đỡ đẻ.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Dân số, Bà mẹ - 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Cha, mẹ hoặc người nuôi dưỡng của trẻ phải điền vào Tờ khai đề nghị cấp Giấy chứng sinh theo mẫu quy định tại Phụ lục 02 ban hành kèm theo Thông tư số 27/2019/TT-BYT ngày 27/9/2019 và nộp cho Trạm y tế tuyến xã nơi trẻ sinh ra.</w:t>
      </w:r>
    </w:p>
    <w:p>
      <w:pPr>
        <w:spacing w:after="0" w:before="0" w:lineRule="auto" w:line="276"/>
        <w:jc w:val="both"/>
      </w:pPr>
      <w:r>
        <w:rPr>
          <w:rFonts w:ascii="Times New Roman" w:hAnsi="Times New Roman" w:cs="Times New Roman" w:eastAsia="Times New Roman"/>
          <w:b w:val="false"/>
          <w:sz w:val="26"/>
        </w:rPr>
        <w:t>Bước 2: Trạm Y tế cấp xã có trách nhiệm ghi đầy đủ các nội dung theo mẫu Giấy chứng sinh ban hành tại Phụ lục 01 của Thông tư 17/2012/TT-BYT ngày 24/10/2012. Cha, mẹ hoặc người thân thích của trẻ có trách nhiệm đọc, kiểm tra lại thông tin trước khi ký. Giấy chứng sinh được làm thành 02 bản có giá trị pháp lý như nhau, 01 bản giao cho bố, mẹ hoặc người thân thích của trẻ để làm thủ tục khai sinh và 01 bản lưu tại Trạm Y tế. Trong trường hợp cần phải xác minh, thì thời hạn xác minh không được quá 05 ngày làm việc.</w:t>
      </w:r>
    </w:p>
    <w:p>
      <w:pPr>
        <w:spacing w:after="0" w:before="0" w:lineRule="auto" w:line="276"/>
        <w:jc w:val="both"/>
      </w:pPr>
      <w:r>
        <w:rPr>
          <w:rFonts w:ascii="Times New Roman" w:hAnsi="Times New Roman" w:cs="Times New Roman" w:eastAsia="Times New Roman"/>
          <w:b w:val="false"/>
          <w:sz w:val="26"/>
        </w:rPr>
        <w:t>Bước 3: Trả Giấy chứng sinh cho gia đình trẻ tại Trạm y tế tuyến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được Tờ khai đề nghị cấp Giấy chứng sinh (chưa bao gồm thời gian xác minh-nếu có).
Trong trường hợp cần phải xác minh, thì thời hạn xác minh không được quá 05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cấp Giấy chứng sinh</w:t>
            </w:r>
          </w:p>
        </w:tc>
        <w:tc>
          <w:p/>
          <w:p>
            <w:pPr>
              <w:spacing w:after="0" w:before="0" w:lineRule="auto" w:line="276"/>
              <w:jc w:val="left"/>
            </w:pPr>
            <w:r>
              <w:rPr>
                <w:rFonts w:ascii="Times New Roman" w:hAnsi="Times New Roman" w:cs="Times New Roman" w:eastAsia="Times New Roman"/>
                <w:b w:val="false"/>
                <w:sz w:val="26"/>
              </w:rPr>
              <w:t>PL 02 qd 6106.doc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Trạm Y tế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Trạm Y tế xã, phường, thị trấn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17/2012/TT-BYT</w:t>
            </w:r>
          </w:p>
        </w:tc>
        <w:tc>
          <w:p/>
          <w:p>
            <w:pPr>
              <w:spacing w:after="0" w:before="0" w:lineRule="auto" w:line="276"/>
              <w:jc w:val="left"/>
            </w:pPr>
            <w:r>
              <w:rPr>
                <w:rFonts w:ascii="Times New Roman" w:hAnsi="Times New Roman" w:cs="Times New Roman" w:eastAsia="Times New Roman"/>
                <w:b w:val="false"/>
                <w:sz w:val="26"/>
              </w:rPr>
              <w:t>Thông tư 17/2012/TT-BYT - Quy định cấp và sử dụng Giấy chứng sinh</w:t>
            </w:r>
          </w:p>
        </w:tc>
        <w:tc>
          <w:p/>
          <w:p>
            <w:pPr>
              <w:spacing w:after="0" w:before="0" w:lineRule="auto" w:line="276"/>
              <w:jc w:val="left"/>
            </w:pPr>
            <w:r>
              <w:rPr>
                <w:rFonts w:ascii="Times New Roman" w:hAnsi="Times New Roman" w:cs="Times New Roman" w:eastAsia="Times New Roman"/>
                <w:b w:val="false"/>
                <w:sz w:val="26"/>
              </w:rPr>
              <w:t>24-10-2012</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27/2019/TT-BYT</w:t>
            </w:r>
          </w:p>
        </w:tc>
        <w:tc>
          <w:p/>
          <w:p>
            <w:pPr>
              <w:spacing w:after="0" w:before="0" w:lineRule="auto" w:line="276"/>
              <w:jc w:val="left"/>
            </w:pPr>
            <w:r>
              <w:rPr>
                <w:rFonts w:ascii="Times New Roman" w:hAnsi="Times New Roman" w:cs="Times New Roman" w:eastAsia="Times New Roman"/>
                <w:b w:val="false"/>
                <w:sz w:val="26"/>
              </w:rPr>
              <w:t>Thông tư số 27/2019/TT-BYT ngày 27 tháng 9 năm 2019 của Bộ trưởng Bộ Y tế sửa đổi một số điều của Thông tư số 17/2012/TT-BYT ngày 24/10/2012 của Bộ trưởng Bộ Y tế quy định cấp và sử dụng Giấy chứng sinh</w:t>
            </w:r>
          </w:p>
        </w:tc>
        <w:tc>
          <w:p/>
          <w:p>
            <w:pPr>
              <w:spacing w:after="0" w:before="0" w:lineRule="auto" w:line="276"/>
              <w:jc w:val="left"/>
            </w:pPr>
            <w:r>
              <w:rPr>
                <w:rFonts w:ascii="Times New Roman" w:hAnsi="Times New Roman" w:cs="Times New Roman" w:eastAsia="Times New Roman"/>
                <w:b w:val="false"/>
                <w:sz w:val="26"/>
              </w:rPr>
              <w:t>27-09-2019</w:t>
            </w:r>
          </w:p>
        </w:tc>
        <w:tc>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2026-05-22T15:47:49Z</dcterms:created>
  <dc:creator>Apache POI</dc:creator>
</cp:coreProperties>
</file>