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phát triển sản xuất cộng đồng thuộc Chương trình mục tiêu quốc gia giảm nghèo bền vững giai đoạn 2021 - 2025 trên địa bàn tỉnh Thanh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hồ sơ và trả kết quả: Trong giờ hành chính các ngày từ thứ 2 đến thứ 6 hàng tuần (trừ ngày nghỉ, ngày lễ, tết theo quy định).
b) Địa điểm tiếp nhận hồ sơ và trả kết quả: 
- Trung tâm Phục vụ hành chính công cấp xã thuộc UBND cấp xã tỉnh Thanh Hoá;
- Bộ phận Tiếp nhận và Trả kết quả của Sở Nông nghiệp và Môi trường tại Trung tâm Phục vụ hành chính công tỉnh (Số 28 Đại lộ Lê Lợi, phường Hạc Thành, tỉnh Thanh Hoá) (khi thực hiện phi địa giới);
- Qua Hệ thống dịch vụ công trực tuyến (toàn trình) tại địa chỉ: http://dichvucong.gov.vn.
c) Trình tự thực hiện:
- Thông báo kế hoạch thực hiện các hoạt động hỗ trợ phát triển sản xuất cộng đồng và lập hồ sơ dự án:
+ Cơ quan, đơn vị được giao vốn thực hiện hoạt động hỗ trợ phát triển sản xuất thông báo rộng rãi kế hoạch thực hiện các hoạt động hỗ trợ phát triển sản xuất cộng đồng trên các phương tiện truyền thông, hoặc trên trang điện tử, niêm yết công khai tại trụ sở làm việc của cơ quan, đơn vị.
+ Cộng đồng dân cư phối hợp, thống nhất với Ủy ban nhân dân cấp xã nơi dự kiến triển khai dự án để xây dựng hồ sơ đề nghị dự án, phương án sản xuất, dịch vụ.
- Cộng đồng dân cư gửi 01 bộ hồ sơ đề xuất dự án, phương án sản xuất (trực tiếp hoặc qua dịch vụ bưu chính công ích hoặc qua hệ thống dịch vụ công trực tuyến) tại Bộ phận Tiếp nhận và Trả kết quả các cấp. Sau khi tiếp nhận hồ sơ đầy đủ, hợp lệ, Bộ phận Tiếp nhận và Trả kết quả các cấp có trách nhiệm gửi hồ sơ đến Bộ phận Tiếp nhận và Trả kết quả thuộc Ủy ban nhân dân cấp xã nơi dự kiến triển khai thực hiện dự án, phương án sản xuất.
- Trong thời hạn 02 ngày làm việc kể từ ngày nhận đủ hồ sơ hợp lệ, phòng Kinh tế (hoặc Phòng Kinh tế, Hạ tầng và Đô thị) tiếp nhận hồ sơ có trách nhiệm tổng hợp hồ sơ, tham mưu cho Ủy ban nhân dân cấp xã thành lập Tổ thẩm định và tiến hành thực hiện thẩm định dự án, phương án sản xuất; trình Chủ tịch
Ủy ban nhân dân cấp xã xem xét, phê duyệt.
Thành phần Tổ thẩm định bao gồm: Tổ trưởng là Phó Chủ tịch Ủy ban nhân dân cấp xã; thành viên gồm phòng Kinh tế (hoặc phòng Kinh tế, Hạ tầng và
Đô thị), các phòng, đơn vị chuyên môn có liên quan; chuyên gia độc lập hoặc các thành phần khác (nếu cần thiết).
Trường hợp hồ sơ không đủ điều kiện phê duyệt, phòng Kinh tế (hoặc phòng Kinh tế, Hạ tầng và Đô thị) có văn bản thông báo cho cộng đồng dân cư được biết, trong đó nêu rõ lý do từ chối.
- Trong thời hạn 02 ngày làm việc kể từ ngày nhận được ý kiến thẩm định của Tổ thẩm định, Chủ tịch Ủy ban nhân dân cấp xã xem xét, quyết định phê duyệt dự án, phương án sản xuất.
Nội dung quyết định dự án, phương án sản xuất theo quy định tại khoản 13 Điều 1 Nghị định số 38/2023/NĐ-CP ngày 24/6/2023 của Chính phủ về sửa đổi, bổ sung một số điều của Nghị định số 27/2022/NĐ-CP ngày 19/4/2022 của Chính phủ về quy định cơ chế quản lý, tổ chức thực hiện các chương trình mục tiêu quốc gia.
Trường hợp từ chối phê duyệt, Chủ tịch Ủy ban nhân dân cấp xã có văn bản thông báo cho cộng đồng dân cư được biết,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04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04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 kể từ ngày nhận đủ hồ sơ hợp lệ
- Qua Hệ thống dịch vụ công trực tuyến (toàn trình) tại địa chỉ: http://dichvucong.gov.vn.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04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dân (theo Mẫu số 05 ban hành kèm theo Nghị quyết số 24/2025/NQ-HĐND ngày 21/7/2025 của Hội đồng nhân dân tỉnh Thanh Hoá);</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phương án hỗ trợ phát triển sản xuất cộng đồng (theo Mẫu số 06 ban hành kèm theo Nghị quyết số 24/2025/NQ-HĐND ngày 21/7/2025 của Hội đồng nhân dân tỉnh Thanh Hoá).</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xã,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các cấp;  Bộ phận Tiếp nhận và Trả kết quả của Sở Nông nghiệp và Môi trường tại Trung tâm Phục vụ hành chính công tỉnh (Số 28 Đại lộ Lê Lợi, phường Hạc Thành, tỉnh Thanh Hoá) (khi thực hiện phi địa giới); - Qua Hệ thống dịch vụ công trực tuyến (toàn trình) tại địa chỉ: http://dichvucong.gov.vn.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27/2022/NĐ-CP</w:t>
            </w:r>
          </w:p>
        </w:tc>
        <w:tc>
          <w:p/>
          <w:p>
            <w:pPr>
              <w:spacing w:after="0" w:before="0" w:lineRule="auto" w:line="276"/>
              <w:jc w:val="left"/>
            </w:pPr>
            <w:r>
              <w:rPr>
                <w:rFonts w:ascii="Times New Roman" w:hAnsi="Times New Roman" w:cs="Times New Roman" w:eastAsia="Times New Roman"/>
                <w:b w:val="false"/>
                <w:sz w:val="26"/>
              </w:rPr>
              <w:t>Nghị định số 27/2022/NĐ-CP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19-04-2022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09/2022/TT-BLĐTBXH</w:t>
            </w:r>
          </w:p>
        </w:tc>
        <w:tc>
          <w:p/>
          <w:p>
            <w:pPr>
              <w:spacing w:after="0" w:before="0" w:lineRule="auto" w:line="276"/>
              <w:jc w:val="left"/>
            </w:pPr>
            <w:r>
              <w:rPr>
                <w:rFonts w:ascii="Times New Roman" w:hAnsi="Times New Roman" w:cs="Times New Roman" w:eastAsia="Times New Roman"/>
                <w:b w:val="false"/>
                <w:sz w:val="26"/>
              </w:rPr>
              <w:t>Thông tư số 09/2022/TT-BLĐTBXH ngày 25/5/ 2022 của Bộ trưởng Bộ Lao động - Thương binh và Xã hội hướng dẫn một số nội dung thực hiện đa dạng hóa sinh kế, phát triển mô hình giảm nghèo và hỗ trợ người lao động đi làm việc ở nước ngoài theo hợp đồng thuộc Chương trình mục tiêu quốc gia giảm nghèo bền vững giai đoạn 2021-2025.</w:t>
            </w:r>
          </w:p>
        </w:tc>
        <w:tc>
          <w:p/>
          <w:p>
            <w:pPr>
              <w:spacing w:after="0" w:before="0" w:lineRule="auto" w:line="276"/>
              <w:jc w:val="left"/>
            </w:pPr>
            <w:r>
              <w:rPr>
                <w:rFonts w:ascii="Times New Roman" w:hAnsi="Times New Roman" w:cs="Times New Roman" w:eastAsia="Times New Roman"/>
                <w:b w:val="false"/>
                <w:sz w:val="26"/>
              </w:rPr>
              <w:t>25-05-2022</w:t>
            </w:r>
          </w:p>
        </w:tc>
        <w:tc>
          <w:p/>
        </w:tc>
      </w:tr>
      <w:tr>
        <w:tc>
          <w:p/>
          <w:p>
            <w:pPr>
              <w:spacing w:after="0" w:before="0" w:lineRule="auto" w:line="276"/>
              <w:jc w:val="left"/>
            </w:pPr>
            <w:r>
              <w:rPr>
                <w:rFonts w:ascii="Times New Roman" w:hAnsi="Times New Roman" w:cs="Times New Roman" w:eastAsia="Times New Roman"/>
                <w:b w:val="false"/>
                <w:sz w:val="26"/>
              </w:rPr>
              <w:t>08/2022/NQ-HĐND</w:t>
            </w:r>
          </w:p>
        </w:tc>
        <w:tc>
          <w:p/>
          <w:p>
            <w:pPr>
              <w:spacing w:after="0" w:before="0" w:lineRule="auto" w:line="276"/>
              <w:jc w:val="left"/>
            </w:pPr>
            <w:r>
              <w:rPr>
                <w:rFonts w:ascii="Times New Roman" w:hAnsi="Times New Roman" w:cs="Times New Roman" w:eastAsia="Times New Roman"/>
                <w:b w:val="false"/>
                <w:sz w:val="26"/>
              </w:rPr>
              <w:t>Nghị quyết quy định nội dung hỗ trợ, mẫu hồ sơ, trình tự, thủ tục lựa chọn dự án, kế hoạch, phương án sản xuất, lựa chọn đơn vị đặt hàng trong thực hiện các hoạt động hỗ trợ phát triển sản xuất thuộc các Chương trình mục tiêu quốc gia trên địa bàn tỉnh Thanh Hóa</w:t>
            </w:r>
          </w:p>
        </w:tc>
        <w:tc>
          <w:p/>
          <w:p>
            <w:pPr>
              <w:spacing w:after="0" w:before="0" w:lineRule="auto" w:line="276"/>
              <w:jc w:val="left"/>
            </w:pPr>
            <w:r>
              <w:rPr>
                <w:rFonts w:ascii="Times New Roman" w:hAnsi="Times New Roman" w:cs="Times New Roman" w:eastAsia="Times New Roman"/>
                <w:b w:val="false"/>
                <w:sz w:val="26"/>
              </w:rPr>
              <w:t>11-12-2022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10/2023/NQ-HĐND</w:t>
            </w:r>
          </w:p>
        </w:tc>
        <w:tc>
          <w:p/>
          <w:p>
            <w:pPr>
              <w:spacing w:after="0" w:before="0" w:lineRule="auto" w:line="276"/>
              <w:jc w:val="left"/>
            </w:pPr>
            <w:r>
              <w:rPr>
                <w:rFonts w:ascii="Times New Roman" w:hAnsi="Times New Roman" w:cs="Times New Roman" w:eastAsia="Times New Roman"/>
                <w:b w:val="false"/>
                <w:sz w:val="26"/>
              </w:rPr>
              <w:t>Nghị quyết sửa đổi, bổ sung một số điều của Quy định nội dung hỗ trợ, mẫu hồ sơ, trình tự, thủ tục lựa chọn dự án, kế hoạch, phương án sản xuất, lựa chọn đơn vị đặt hàng trong thực hiện các hoạt động hỗ trợ phát triển sản xuất thuộc các chương trình mục tiêu quốc gia trên địa bàn tỉnh Thanh Hóa ban hành theo Nghị quyết số 08/2022/NQ-HĐND ngày 11/12/2022 của Hội đồng nhân dân tỉnh Thanh Hóa</w:t>
            </w:r>
          </w:p>
        </w:tc>
        <w:tc>
          <w:p/>
          <w:p>
            <w:pPr>
              <w:spacing w:after="0" w:before="0" w:lineRule="auto" w:line="276"/>
              <w:jc w:val="left"/>
            </w:pPr>
            <w:r>
              <w:rPr>
                <w:rFonts w:ascii="Times New Roman" w:hAnsi="Times New Roman" w:cs="Times New Roman" w:eastAsia="Times New Roman"/>
                <w:b w:val="false"/>
                <w:sz w:val="26"/>
              </w:rPr>
              <w:t>29-09-2023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27/2022/NĐ-CP ngày 19/4/2022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24/2025/NQ-HĐND</w:t>
            </w:r>
          </w:p>
        </w:tc>
        <w:tc>
          <w:p/>
          <w:p>
            <w:pPr>
              <w:spacing w:after="0" w:before="0" w:lineRule="auto" w:line="276"/>
              <w:jc w:val="left"/>
            </w:pPr>
            <w:r>
              <w:rPr>
                <w:rFonts w:ascii="Times New Roman" w:hAnsi="Times New Roman" w:cs="Times New Roman" w:eastAsia="Times New Roman"/>
                <w:b w:val="false"/>
                <w:sz w:val="26"/>
              </w:rPr>
              <w:t>Nghị quyết sửa đổi, bổ sung một số điều của Quy định nội dung hỗ trợ, mẫu hồ sơ, trình tự, thủ tục lựa chọn dự án, kế hoạch, phương án sản xuất, lựa chọn đơn vị đặt hàng trong thực hiện các hoạt động hỗ trợ phát triển sản xuất thuộc các chương trình mục tiêu quốc gia trên địa bàn tỉnh Thanh Hóa ban hành kèm theo Nghị quyết số 08/2022/NQ-HĐND ngày 11/12/2022 của Hội đồng nhân dân tỉnh Thanh Hóa.</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khoản 1 Điều 22 Nghị định số 27/2022/NĐ-CP ngày 19/4/2022 của Chính phủ quy định cơ chế quản lý, tổ chức thực hiện các chương trình mục tiêu quốc gia (đã được sửa đổi bổ sung tại Khoản 13 Điều 1 Nghị định 38/2023/NĐ-CP ngày 24/6/2023 của Chính phủ về sửa đổi, bổ sung một số điều của Nghị định số 27/2022/NĐ-CP ngày 19/4/2022 của Chính phủ quy định cơ chế quản lý, tổ chức thực hiện các chương trình mục tiêu quốc gia), cụ thể:
- Đảm bảo tỷ lệ tham gia của người dân thuộc đối tượng đầu tư của chương trình mục tiêu quốc gia theo quy định tại khoản 5 Điều 20 Nghị định số 27/2022/NĐ-CP ngày 19/4/2022 của Chính phủ (đã được sửa đổi, bổ sung tại khoản 11 Điều 1 Nghị định số 38/2023/NĐ-CP ngày 24/6/2023 của Chính phủ) (Các dự án, kế hoạch, phương án, mô hình (gọi chung là dự án) phát triển sản xuất phải đảm bảo tối thiểu 50% người dân tham gia dự án là đối tượng hỗ trợ của các chương trình mục tiêu quốc gia, trong đó ưu tiên nguồn lực hỗ trợ thực hiện dự án có trên 70% người dân tham gia dự án là đối tượng thuộc hộ nghèo, hộ cận nghèo, hộ mới thoát nghèo, hộ dân tộc thiểu số, người có công với cách mạng, phụ nữ thuộc hộ nghèo) và quy định của Ủy ban nhân dân cấp tỉnh.
 - Cộng đồng dân cư đề xuất dự án, phương án sản xuất, dịch vụ là nhóm hộ được Ủy ban nhân dân cấp xã xác nhận; tổ hợp tác thành lập tự nguyện theo quy định của pháp luật; nhóm hộ do các tổ chức chính trị - xã hội làm đại diện; nhóm hộ do Ban phát triển thôn làm đại diện hoặc nhóm hộ do người có uy tín trong đồng bào dân tộc thiểu số miền núi.
- Tổ, nhóm cộng đồng phải có thành viên có kinh nghiệm làm kinh tế giỏi được Ủy ban nhân dân cấp xã xác nhận.
 -  Hộ tham gia dự án, phương án sản xuất, dịch vụ phải đảm bảo các điều kiện về cơ sở vật chất, lao động, tư liệu sản xuất đáp ứng nội dung của dự án và cam kết đảm bảo phần đối ứng thực hiện dự án, phương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2026-05-24T15:51:11Z</dcterms:created>
  <dc:creator>Apache POI</dc:creator>
</cp:coreProperties>
</file>