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1.011551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843/QĐ-UBND-1</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Thăm viếng mộ liệt sỹ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đi thăm viếng mộ liệt sĩ gửi đơn đề nghị theo Mẫu số 31 Phụ lục I Nghị định số 131/2021/NĐ-CP đến Phòng Lao động - Thương binh và Xã hội tại địa phương nơi quản lý hồ sơ gốc của liệt sĩ kèm theo các giấy tờ quy định tại khoản 1 Điều 158 Nghị định số 131/2021/NĐ-CP.</w:t>
      </w:r>
    </w:p>
    <w:p>
      <w:pPr>
        <w:spacing w:after="0" w:before="0" w:lineRule="auto" w:line="276"/>
        <w:jc w:val="both"/>
      </w:pPr>
      <w:r>
        <w:rPr>
          <w:rFonts w:ascii="Times New Roman" w:hAnsi="Times New Roman" w:cs="Times New Roman" w:eastAsia="Times New Roman"/>
          <w:b w:val="false"/>
          <w:sz w:val="26"/>
        </w:rPr>
        <w:t>Bước 2: Phòng Lao động - Thương binh và Xã hội tại địa phương nơi quản lý hồ sơ gốc của liệt sĩ có trách nhiệm kiểm tra và cấp giấy giới thiệu thăm viếng mộ liệt sĩ theo Mẫu số 42 Phụ lục I Nghị định số 131/2021/NĐ-CP trong thời gian 03 ngày làm việc kể từ ngày nhận đủ giấy tờ.</w:t>
      </w:r>
    </w:p>
    <w:p>
      <w:pPr>
        <w:spacing w:after="0" w:before="0" w:lineRule="auto" w:line="276"/>
        <w:jc w:val="both"/>
      </w:pPr>
      <w:r>
        <w:rPr>
          <w:rFonts w:ascii="Times New Roman" w:hAnsi="Times New Roman" w:cs="Times New Roman" w:eastAsia="Times New Roman"/>
          <w:b w:val="false"/>
          <w:sz w:val="26"/>
        </w:rPr>
        <w:t>Bước 3: Ủy ban nhân dân cấp xã nơi quản lý mộ hoặc thuộc địa phương nơi liệt sĩ hy sinh trong thời gian 01 ngày làm việc có trách nhiệm xác nhận vào giấy giới thiệu thăm viếng mộ liệt sĩ.</w:t>
      </w:r>
    </w:p>
    <w:p>
      <w:pPr>
        <w:spacing w:after="0" w:before="0" w:lineRule="auto" w:line="276"/>
        <w:jc w:val="both"/>
      </w:pPr>
      <w:r>
        <w:rPr>
          <w:rFonts w:ascii="Times New Roman" w:hAnsi="Times New Roman" w:cs="Times New Roman" w:eastAsia="Times New Roman"/>
          <w:b w:val="false"/>
          <w:sz w:val="26"/>
        </w:rPr>
        <w:t>Bước 4: Người đi thăm viếng mộ liệt sĩ gửi giấy giới thiệu thăm viếng mộ liệt sĩ đã được xác nhận đến Phòng Lao động - Thương binh và Xã hội tại địa phương nơi quản lý hồ sơ gốc của liệt sĩ để nhận hỗ trợ.</w:t>
      </w:r>
    </w:p>
    <w:p>
      <w:pPr>
        <w:spacing w:after="0" w:before="0" w:lineRule="auto" w:line="276"/>
        <w:jc w:val="both"/>
      </w:pPr>
      <w:r>
        <w:rPr>
          <w:rFonts w:ascii="Times New Roman" w:hAnsi="Times New Roman" w:cs="Times New Roman" w:eastAsia="Times New Roman"/>
          <w:b w:val="false"/>
          <w:sz w:val="26"/>
        </w:rPr>
        <w:t>Bước 5: Phòng Lao động - Thương binh và Xã hội tại địa phương nơi quản lý hồ sơ gốc của liệt sĩ thực hiện chi hỗ trợ thăm viếng mộ liệt sĩ trong thời gian 02 ngày làm việc kể từ ngày tiếp nhận giấy giới thiệu có xác nhận của Ủy ban nhân dân cấp xã nơi thăm viếng mộ hoặc thuộc địa phương nơi liệt sĩ hy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thăm viếng mộ liệt sĩ theo Mẫu số 31 Phụ lục I Nghị định 131/2021/NĐ-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một trong các giấy tờ sau: giấy chứng nhận gia đình hoặc thân nhân liệt sĩ;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Đối với trường hợp mộ liệt sĩ có đầy đủ thông tin: giấy báo tin mộ liệt sĩ của Sở Lao động - Thương binh và Xã hội nơi quản lý mộ.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chưa xác định được mộ cụ thể trong nghĩa trang liệt sĩ: giấy xác nhận do Sở Lao động - Thương binh và Xã hội nơi quản lý mộ về việc có tên trong danh sách quản lý của nghĩa trang; bản trích lục hồ sơ liệt sĩ do Sở Lao động - Thương binh và Xã hội nơi quản lý hồ sơ gốc cấp; bản sao được chứng thực từ giấy xác nhận thông tin về nơi liệt sĩ hy sinh theo Mẫu số 44 Phụ lục I Nghị định 131/2021/NĐ- 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thăm viếng mộ liệt sĩ và thực hiện chi hỗ trợ thăm viếng mộ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Thân nhân liệt sĩ (tối đa 03 người, kể cả trường hợp đang hưởng trợ cấp thờ cúng liệt sĩ) hoặc người hưởng trợ cấp thờ cúng liệt sĩ được hỗ trợ thăm viếng mộ liệt sĩ.
* Điều kiện thăm viếng mộ liệt sĩ
- Liệt sĩ có tên trong danh sách liệt sĩ của nghĩa trang liệt sĩ trong nước.
- Liệt sĩ có thông tin địa danh nơi hy sinh trong nước căn cứ một trong các giấy tờ sau: bản trích lục hồ sơ liệt sĩ do Sở Lao động - Thương binh và Xã hội nơi quản lý hồ sơ gốc cấp; bản sao được chứng thực từ giấy xác nhận thông tin về nơi liệt sĩ hy sinh theo Mẫu số 44 Phụ lục I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2026-05-22T16:17:44Z</dcterms:created>
  <dc:creator>Apache POI</dc:creator>
</cp:coreProperties>
</file>