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tổ chức tư vấn, dịch vụ quyền tác giả, quyền liên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Ghi nhận tổ chức tư vấn, dịch vụ quyền tác giả, quyền liên quan</w:t>
      </w:r>
    </w:p>
    <w:p>
      <w:pPr>
        <w:spacing w:after="0" w:before="0" w:lineRule="auto" w:line="276"/>
        <w:jc w:val="both"/>
      </w:pPr>
      <w:r>
        <w:rPr>
          <w:rFonts w:ascii="Times New Roman" w:hAnsi="Times New Roman" w:cs="Times New Roman" w:eastAsia="Times New Roman"/>
          <w:b w:val="false"/>
          <w:sz w:val="26"/>
        </w:rPr>
        <w:t>Người đứng đầu tổ chức và cá nhân hoạt động tư vấn dịch vụ quyền tác giả, quyền liên quan đáp ứng đầy đủ các điều kiện sau:
- Là công dân Việt Nam, có năng lực hành vi dân sự đầy đủ;
- Thường trú tại Việt Nam;
- Có bằng tốt nghiệp đại học chuyên ngành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
Nộp trực tiếp, qua dịch vụ bưu chính đến Cục Bản quyền tác giả, Điểm tiếp nhận hồ sơ của Cục Bản quyền tác giả tại thành phố Hồ Chí Minh, Điểm tiếp nhận hồ sơ của Cục Bản quyền tác giả tại thành phố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tổ chức tư vấn, dịch vụ quyền tác giả, quyền liên quan (Mẫu số 08 Phụ lục 03 ban hành kèm theo Nghị định số 17/2023/NĐ-CP ngày ngày 26 tháng 4 năm 2023 quy định chi tiết một số điều và biện pháp thi hành Luật Sở hữu trí tuệ về quyền tác giả, quyền liên quan. Có hiệu lực từ ngày 26 tháng 4 năm 2023).</w:t>
            </w:r>
          </w:p>
        </w:tc>
        <w:tc>
          <w:p/>
          <w:p>
            <w:pPr>
              <w:spacing w:after="0" w:before="0" w:lineRule="auto" w:line="276"/>
              <w:jc w:val="left"/>
            </w:pPr>
            <w:r>
              <w:rPr>
                <w:rFonts w:ascii="Times New Roman" w:hAnsi="Times New Roman" w:cs="Times New Roman" w:eastAsia="Times New Roman"/>
                <w:b w:val="false"/>
                <w:sz w:val="26"/>
              </w:rPr>
              <w:t>Mẫu số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Danh sách cá nhân thuộc tổ chức trực tiếp thực hiện hoạt động tư vấn, dịch vụ quyền tác giả, quyền liên quan kèm theo số Chứng minh nhân dân hoặc Căn cước công dân để khai thác, xác minh trên Cơ sở dữ liệu quốc gia về dân cư,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Sơ yếu lý lịch của người đứng đầu tổ chức có xác nhận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bằng tốt nghiệp đại học chuyên ngành luật của người đứng đầu tổ chức và các cá nhân hoạt động tư vấn, dịch vụ quyền tác giả, quyền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hoạt động của tổ chức. Trường hợp tổ chức là doanh nghiệp thì thông tin về giấy chứng nhận đăng ký kinh doanh được khai thác, sử dụng từ Cơ sở dữ liệu quốc gia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2026-05-28T18:34:17Z</dcterms:created>
  <dc:creator>Apache POI</dc:creator>
</cp:coreProperties>
</file>