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1.011710.000.00.00.H19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1765/QĐ-UBND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bổ sung, sửa đổi Giấy chứng nhận đủ điều kiện hoạt động thí nghiệm chuyên ngành xây dựng (trong trường hợp tổ chức hoạt động thí nghiệm chuyên ngành xây dựng thay đổi địa chỉ, tên của tổ chức trong Giấy chứng nhận đủ điều kiện hoạt động thí nghiệm chuyên ngành xây dựng đã được cấp)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Thí nghiệm chuyên ngành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hoạt động thí nghiệm chuyên ngành xây dựng nộp 01 bộ hồ sơ trực tiếp hoặc qua dịch vụ bưu chính hoặc trực tuyến đến Trung tâm phục vụ hành chính công của tỉnh hoặc Bộ phận tiếp nhận và trả kết quả giải quyết TTHC của Sở Xây dựng.</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được hồ sơ, nếu các tài liệu chưa đầy đủ, chưa hợp lệ, Sở Xây dựng có trách nhiệm hướng dẫn để bổ sung và hoàn thiện.</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đủ hồ sơ hợp lệ,
Sở Xây dựng có trách nhiệm cấp bổ sung, sửa đổi Giấy chứng nhận đủ điều kiện hoạt động thí nghiệm chuyên ngành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05 ngày làm việc kể từ khi nhận đủ hồ sơ hợp lệ. Nộp hồ sơ trực tiếp tại Trung tâm phục vụ hành chính công của tỉnh hoặc Bộ phận tiếp nhận và trả kết quả giải quyết TTHC của Sở Xây dựng.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05 ngày làm việc kể từ khi nhận đủ hồ sơ hợp lệ. Nộp hồ sơ trực tuyến trên Cổng dịch vụ công quốc gia hoặc Cổng dịch vụ công cấp tỉnh.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05 ngày làm việc kể từ khi nhận đủ hồ sơ hợp lệ. Nộp hồ sơ thông qua dịch vụ bưu chính đến Trung tâm phục vụ hành chính công của tỉnh hoặc Bộ phận tiếp nhận và trả kết quả giải quyết TTHC của Sở Xây dựng.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cấp bổ sung, sửa đổi Giấy chứng nhận đủ điều kiện hoạt động thí nghiệm chuyên ngành xây dựng theo Mẫu số 02 Phụ lục I kèm theo Nghị định số 35/2023/NĐ-CP.</w:t>
            </w:r>
          </w:p>
        </w:tc>
        <w:tc>
          <w:p/>
          <w:p>
            <w:pPr>
              <w:spacing w:after="0" w:before="0" w:lineRule="auto" w:line="276"/>
              <w:jc w:val="left"/>
            </w:pPr>
            <w:r>
              <w:rPr>
                <w:rFonts w:ascii="Times New Roman" w:hAnsi="Times New Roman" w:cs="Times New Roman" w:eastAsia="Times New Roman"/>
                <w:b w:val="false"/>
                <w:sz w:val="26"/>
              </w:rPr>
              <w:t>Mẫu số 02.PLI.NĐ35.docx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hồ sơ liên quan đến nội dung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tại: - Qua đường bưu điện hoặc nộp trực tiếp tại Trung tâm Hành chính công của tỉnh (Địa chỉ: Số 225 Võ Thị Sáu, P.Trấn Biên, tỉnh Đồng Nai).  - Nộp trực tuyến tại địa chỉ: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hoạt động thí nghiệm chuyên ngành xây dựng theo mẫu quy định tại Phụ lục II kèm theo Nghị định số 35/2023/NĐ-CP (sửa đổi, bổ sung).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62/2016/NĐ-CP</w:t>
            </w:r>
          </w:p>
        </w:tc>
        <w:tc>
          <w:p/>
          <w:p>
            <w:pPr>
              <w:spacing w:after="0" w:before="0" w:lineRule="auto" w:line="276"/>
              <w:jc w:val="left"/>
            </w:pPr>
            <w:r>
              <w:rPr>
                <w:rFonts w:ascii="Times New Roman" w:hAnsi="Times New Roman" w:cs="Times New Roman" w:eastAsia="Times New Roman"/>
                <w:b w:val="false"/>
                <w:sz w:val="26"/>
              </w:rPr>
              <w:t>Nghị định 62/2016/NĐ-CP</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35/2023/NĐ-CP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thuộc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2026-04-30T13:30:45Z</dcterms:created>
  <dc:creator>Apache POI</dc:creator>
</cp:coreProperties>
</file>