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5358/QĐ-BCA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văn bản cho phép sử dụng thẻ ABTC tại các bộ, ngành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
Bước 2: Nộp hồ sơ trực tiếp tại cơ quan chuyên môn của bộ, ngành hoặc nộp trực tuyến qua Cổng dịch vụ công quốc gia hoặc Cổng dịch vụ công bộ, ngành.
- Trường hợp hồ sơ chưa hợp lệ: cơ quan chuyên môn của bộ, ngành có trách nhiệm hướng dẫn hoàn thiện hồ sơ theo mẫu CV03 (ban hành kèm theo Quyết định số 09/2023/QĐ-TTg ngày 12/4/2023 của Thủ tướng Chính phủ).
- Trường hợp hồ sơ hợp lệ: cơ quan chuyên môn của bộ, ngành tiếp nhận, xử lý, xem xét, trình cấp có thẩm quyền ban hành văn bản đồng ý cho phép doanh nhân được sử dụng thẻ ABTC đối với trường hợp doanh nhân đủ điều kiện hoặc có văn bản trả lời đối với trường hợp không đủ điều kiện.
Cấp có thẩm quyền xem xét, ban hành văn bản đồng ý cho phép doanh nhân được sử dụng thẻ ABTC; trường hợp từ chối phải thông báo bằng văn bản, nêu rõ lý do.
Bước 3: Nhận kết quả
Cơ quan, tổ chức, doanh nghiệp đề nghị cấp văn bản cho phép sử dụng thẻ ABTC có thể đăng ký nhận kết quả trực tiếp hoặc trực tuyến qua Công dịch vụ công hoặc qua dịch vụ bưu chính công ích.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chuyên môn của bộ, ngành xem xét, trình cấp có thẩm quyền ban hành văn bản đồng ý cho phép doanh nhân được sử dụng thẻ ABTC đối với trường hợp doanh nhân đủ điều kiện hoặc có văn bản trả lời đối với trường hợp doanh nhân không đủ điều kiện.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cấp có thẩm quyền xem xét, ban hành văn bản đồng ý cho phép doanh nhân được sử dụng thẻ ABTC kể từ ngày nhận hồ sơ do cơ quan chuyên môn trình; trường hợp từ chối phải thông báo bằng văn bản,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chuyên môn của bộ, ngành xem xét, trình cấp có thẩm quyền ban hành văn bản đồng ý cho phép doanh nhân được sử dụng thẻ ABTC đối với trường hợp doanh nhân đủ điều kiện hoặc có văn bản trả lời đối với trường hợp doanh nhân không đủ điều kiện.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cấp có thẩm quyền xem xét, ban hành văn bản đồng ý cho phép doanh nhân được sử dụng thẻ ABTC kể từ ngày nhận hồ sơ do cơ quan chuyên môn trình; trường hợp từ chối phải thông báo bằng văn bản,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nhận kết quả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văn bản đề nghị cho phép sử dụng thẻ ABTC do lãnh đạo của cơ quan, tổ chức hoặc người đại diện theo pháp luật của doanh nghiệp ký và chịu trách nhiệm về nhân sự theo mẫu CV01 (ban hành kèm theo Quyết định số 09/2023/QĐ-TTg ngày 12/4/2023 của Thủ tướng Chính phủ);</w:t>
            </w:r>
          </w:p>
        </w:tc>
        <w:tc>
          <w:p/>
          <w:p>
            <w:pPr>
              <w:spacing w:after="0" w:before="0" w:lineRule="auto" w:line="276"/>
              <w:jc w:val="left"/>
            </w:pPr>
            <w:r>
              <w:rPr>
                <w:rFonts w:ascii="Times New Roman" w:hAnsi="Times New Roman" w:cs="Times New Roman" w:eastAsia="Times New Roman"/>
                <w:b w:val="false"/>
                <w:sz w:val="26"/>
              </w:rPr>
              <w:t>Mẫu CV01 ban hành kèm theo Quyết định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điện tử có chứng thực Quyết định cử cán bộ đi công tác hoặc các giấy tờ, tài liệu chứng minh nhiệm vụ tham dự các hội nghị, hội thảo, cuộc họp và các hoạt động về hợp tác, phát triển kinh tế của APEC. Trường hợp bản sao không có chứng thực thì xuất trình bản chính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nêu rõ lý do, Văn bản đồng ý cho phép sử dụng thẻ ABTC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09/2023/QĐ-TTg</w:t>
            </w:r>
          </w:p>
        </w:tc>
        <w:tc>
          <w:p/>
          <w:p>
            <w:pPr>
              <w:spacing w:after="0" w:before="0" w:lineRule="auto" w:line="276"/>
              <w:jc w:val="left"/>
            </w:pPr>
            <w:r>
              <w:rPr>
                <w:rFonts w:ascii="Times New Roman" w:hAnsi="Times New Roman" w:cs="Times New Roman" w:eastAsia="Times New Roman"/>
                <w:b w:val="false"/>
                <w:sz w:val="26"/>
              </w:rPr>
              <w:t>Quyết định số 09/2023/QĐ-TTg</w:t>
            </w:r>
          </w:p>
        </w:tc>
        <w:tc>
          <w:p/>
          <w:p>
            <w:pPr>
              <w:spacing w:after="0" w:before="0" w:lineRule="auto" w:line="276"/>
              <w:jc w:val="left"/>
            </w:pPr>
            <w:r>
              <w:rPr>
                <w:rFonts w:ascii="Times New Roman" w:hAnsi="Times New Roman" w:cs="Times New Roman" w:eastAsia="Times New Roman"/>
                <w:b w:val="false"/>
                <w:sz w:val="26"/>
              </w:rPr>
              <w:t>12-04-2023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đối với cơ quan, tổ chức nơi doanh nhân đang làm việc:
Có nhu cầu cử nhân sự đi lại thường xuyên, ngắn hạn để tham dự các hội nghị, hội thảo, cuộc họp thường niên và các hoạt động về hợp tác, phát triển kinh tế của APEC.
2. Điều kiện đối với doanh nghiệp nơi doanh nhân làm việc:
a) Doanh nghiệp đã có thời gian hoạt động liên tục từ 12 tháng trở lên, chấp hành đúng quy định của pháp luật về thương mại, thuế, hải quan, lao động, bảo hiểm xã hội và các quy định pháp luật có liên quan khác.
b) Doanh nghiệp phải có hoạt động ký kết, hợp tác kinh doanh trực tiếp với đối tác của các nền kinh tế thành viên APEC.
c) Có nhu cầu cử nhân sự đi lại thường xuyên, ngắn hạn để thực hiện các hoạt động hợp tác kinh doanh, thương mại, đầu tư, dịch vụ hoặc các mục đích kinh tế khác tại các nền kinh tế thành viên APEC.
3. Điều kiện đối với doanh nhân đề nghị cấp thẻ ABTC
a) Từ đủ 18 tuổi trở lên, có đầy đủ năng lực hành vi dân sự.
b) Đang làm việc, giữ chức vụ thực tế tại cơ quan, tổ chức, doanh nghiệp từ 12 tháng trở lên tính đến thời điểm đề nghị cho phép sử dụng thẻ ABTC.
c) Không thuộc các trường hợp tạm hoãn xuất cảnh theo quy định tại Điều 36 Luật Xuất cảnh, nhập cảnh của công dân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văn bản cho phép sử dụng thẻ ABTC tại các bộ, ngành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2026-05-21T16:54:53Z</dcterms:created>
  <dc:creator>Apache POI</dc:creator>
</cp:coreProperties>
</file>