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1.011671.H21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dữ liệu, sản phẩm đo đạc và bản đồ</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Đo đạc, bản đồ và thông tin địa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Cá nhân yêu cầu cung cấp thông tin, dữ liệu, sản phẩm đo đạc và bản đồ phải xuất trình Chứng minh nhân dân/thẻ Căn cước công dân/số định danh cá nhân/hộ chiếu; người đại diện cơ quan, tổ chức đến giao dịch yêu cầu cung cấp thông tin, dữ liệu, sản phẩm đo đạc và bản đồ phải xuất trình Chứng minh nhân dân/thẻ Căn cước công dân/số định danh cá nhân/hộ chiếu và giấy giới thiệu hoặc công văn của cơ quan, tổ chức; phiếu yêu cầu cung cấp thông tin, dữ liệu, sản phẩm đo đạc và bản đồ cho Sở Nông nghiệp và Môi trường các tỉnh, thành phố trực thuộc Trung ương theo Mẫu số 03 Phụ lục IA ban hành kèm theo Nghị định số 39/2026/NĐ-CP.
Khi cung cấp qua mạng Internet đối với thông tin, dữ liệu, sản phẩm đo đạc và bản đồ không thuộc Danh mục bí mật nhà nước thì bên yêu cầu cung cấp thông tin, dữ liệu, sản phẩm đo đạc và bản đồ gửi tệp tin chứa giấy giới thiệu hoặc công văn của cơ quan, tổ chức; tệp tin chứa phiếu yêu cầu cung cấp thông tin, dữ liệu, sản phẩm đo đạc và bản đồ và ký bằng chữ ký số; trường hợp không có chữ ký số thì bên yêu cầu cung cấp thông tin, dữ liệu, sản phẩm đo đạc và bản đồ phải xuất trình Chứng minh nhân dân/thẻ Căn cước công dân/số định danh cá nhân/hộ chiếu khi làm thủ tục mở tài khoản giao dịch trực tuyến, đồng thời cung cấp số điện thoại di động để bên cung cấp gửi mã xác nhận giao dịch.
b) Trả kết quả
Khi nhận đủ hồ sơ yêu cầu cung cấp thông tin, dữ liệu, sản phẩm đo đạc và bản đồ theo quy định, Sở Nông nghiệp và Môi trường các tỉnh, thành phố trực thuộc Trung ương có trách nhiệm cung cấp ngay trong ngày làm việc hoặc theo thời gian thống nhất với bên yêu cầu cung cấp. Trường hợp từ chối cung cấp thông tin, dữ liệu, sản phẩm thì Sở Nông nghiệp và Môi trường các tỉnh, thành phố trực thuộc Trung ương phải trả lời bằng văn bản cho cơ quan, tổ chức, cá nhân lý do không cung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làm việc hoặc theo thời gian thống nhất với bên yêu cầu cung cấp (Trường hợp  từ chối cung  cấp thông tin  thì phải trả  lời bằng văn  bản) </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lệ phí và  các văn bản  quy phạm  pháp luật  hướng dẫn  Luật phí và lệ  phí. - Phí khai thác,  sử dụng thông  tin dữ liệu đo  đạc và bản đồ  thực hiện theo  quy định tại Thông tư số  47/2024/TT BTC ngày 10  tháng 7 năm  2024 của Bộ  trưởng Bộ Tài  chính.)</w:t>
            </w:r>
          </w:p>
          <w:p>
            <w:pPr>
              <w:spacing w:after="0" w:before="0" w:lineRule="auto" w:line="276"/>
              <w:jc w:val="left"/>
            </w:pPr>
            <w:r>
              <w:rPr>
                <w:rFonts w:ascii="Times New Roman" w:hAnsi="Times New Roman" w:cs="Times New Roman" w:eastAsia="Times New Roman"/>
                <w:b w:val="false"/>
                <w:sz w:val="26"/>
              </w:rPr>
              <w:t>Mức giá :  Đồng</w:t>
              <w:t xml:space="preserve"> ((Thu phí tại  thời điểm trả  kết quả)</w:t>
            </w:r>
          </w:p>
        </w:tc>
        <w:tc>
          <w:p/>
          <w:p>
            <w:pPr>
              <w:spacing w:after="0" w:before="0" w:lineRule="auto" w:line="276"/>
              <w:jc w:val="left"/>
            </w:pPr>
            <w:r>
              <w:rPr>
                <w:rFonts w:ascii="Times New Roman" w:hAnsi="Times New Roman" w:cs="Times New Roman" w:eastAsia="Times New Roman"/>
                <w:b w:val="false"/>
                <w:sz w:val="26"/>
              </w:rPr>
              <w:t>a) Cách thức nộp hồ sơ
Tổ chức, cá nhân yêu cầu cung cấp thông tin, dữ liệu, sản phẩm đo đạc và bản đồ nộp hồ sơ đến Sở Tài nguyên và Môi trường bằng hình thức trực tuyến qua môi trường mạng, trực tiếp hoặc qua dịch vụ bưu chính.
b) Cách thức nhận kết quả 
Dưới dạng bản sao hoặc xuất bản phẩm với các hình thức sau: trực tuyến qua môi trường mạng, trực tiếp hoặc qua dịch vụ bưu chính trên vật mang tin.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làm việc hoặc theo thời gian thống nhất với bên yêu cầu cung cấp (Trường hợp  từ chối cung  cấp thông tin  thì phải trả  lời bằng văn  bản) </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lệ phí và  các văn bản  quy phạm  pháp luật  hướng dẫn  Luật phí và lệ  phí. - Phí khai thác,  sử dụng thông  tin dữ liệu đo  đạc và bản đồ  thực hiện theo  quy định tại Thông tư số  47/2024/TT BTC ngày 10  tháng 7 năm  2024 của Bộ  trưởng Bộ Tài  chính.)</w:t>
            </w:r>
          </w:p>
          <w:p>
            <w:pPr>
              <w:spacing w:after="0" w:before="0" w:lineRule="auto" w:line="276"/>
              <w:jc w:val="left"/>
            </w:pPr>
            <w:r>
              <w:rPr>
                <w:rFonts w:ascii="Times New Roman" w:hAnsi="Times New Roman" w:cs="Times New Roman" w:eastAsia="Times New Roman"/>
                <w:b w:val="false"/>
                <w:sz w:val="26"/>
              </w:rPr>
              <w:t>Mức giá :  Đồng</w:t>
              <w:t xml:space="preserve"> ((Thu phí tại  thời điểm trả  kết quả)</w:t>
            </w:r>
          </w:p>
        </w:tc>
        <w:tc>
          <w:p/>
          <w:p>
            <w:pPr>
              <w:spacing w:after="0" w:before="0" w:lineRule="auto" w:line="276"/>
              <w:jc w:val="left"/>
            </w:pPr>
            <w:r>
              <w:rPr>
                <w:rFonts w:ascii="Times New Roman" w:hAnsi="Times New Roman" w:cs="Times New Roman" w:eastAsia="Times New Roman"/>
                <w:b w:val="false"/>
                <w:sz w:val="26"/>
              </w:rPr>
              <w:t>a) Cách thức nộp hồ sơ
Tổ chức, cá nhân yêu cầu cung cấp thông tin, dữ liệu, sản phẩm đo đạc và bản đồ nộp hồ sơ đến Sở Tài nguyên và Môi trường bằng hình thức trực tuyến qua môi trường mạng, trực tiếp hoặc qua dịch vụ bưu chính.
b) Cách thức nhận kết quả 
Dưới dạng bản sao hoặc xuất bản phẩm với các hình thức sau: trực tuyến qua môi trường mạng, trực tiếp hoặc qua dịch vụ bưu chính trên vật mang tin.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làm việc hoặc theo thời gian thống nhất với bên yêu cầu cung cấp (Trường hợp  từ chối cung  cấp thông tin  thì phải trả  lời bằng văn  bản) </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lệ phí và  các văn bản  quy phạm  pháp luật  hướng dẫn  Luật phí và lệ  phí. - Phí khai thác,  sử dụng thông  tin dữ liệu đo  đạc và bản đồ  thực hiện theo  quy định tại Thông tư số  47/2024/TT BTC ngày 10  tháng 7 năm  2024 của Bộ  trưởng Bộ Tài  chính.)</w:t>
            </w:r>
          </w:p>
          <w:p>
            <w:pPr>
              <w:spacing w:after="0" w:before="0" w:lineRule="auto" w:line="276"/>
              <w:jc w:val="left"/>
            </w:pPr>
            <w:r>
              <w:rPr>
                <w:rFonts w:ascii="Times New Roman" w:hAnsi="Times New Roman" w:cs="Times New Roman" w:eastAsia="Times New Roman"/>
                <w:b w:val="false"/>
                <w:sz w:val="26"/>
              </w:rPr>
              <w:t>Mức giá :  Đồng</w:t>
              <w:t xml:space="preserve"> ((Thu phí tại  thời điểm trả  kết quả)</w:t>
            </w:r>
          </w:p>
        </w:tc>
        <w:tc>
          <w:p/>
          <w:p>
            <w:pPr>
              <w:spacing w:after="0" w:before="0" w:lineRule="auto" w:line="276"/>
              <w:jc w:val="left"/>
            </w:pPr>
            <w:r>
              <w:rPr>
                <w:rFonts w:ascii="Times New Roman" w:hAnsi="Times New Roman" w:cs="Times New Roman" w:eastAsia="Times New Roman"/>
                <w:b w:val="false"/>
                <w:sz w:val="26"/>
              </w:rPr>
              <w:t>a) Cách thức nộp hồ sơ
Tổ chức, cá nhân yêu cầu cung cấp thông tin, dữ liệu, sản phẩm đo đạc và bản đồ nộp hồ sơ đến Sở Tài nguyên và Môi trường bằng hình thức trực tuyến qua môi trường mạng, trực tiếp hoặc qua dịch vụ bưu chính.
b) Cách thức nhận kết quả 
Dưới dạng bản sao hoặc xuất bản phẩm với các hình thức sau: trực tuyến qua môi trường mạng, trực tiếp hoặc qua dịch vụ bưu chính trên vật mang tin.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a.1) Trường hợp thực hiện bằng hình thức trực tiếp hoặc bưu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hoặc công văn của cơ quan, tổ chức đối với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yêu cầu cung cấp thông tin, dữ liệu, sản phẩm đo đạc và bản đồ theo Mẫu số 03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Chứng minh nhân dân/thẻ Căn cước công dân/số định danh cá nhân/hộ chiếu đối với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a.2) Trường hợp thực hiện bằng hình thức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Tệp tin chứa giấy giới thiệu hoặc công văn của cơ quan, tổ chức; tệp tin chứa phiếu yêu cầu cung cấp thông tin, dữ liệu, sản phẩm đo đạc và bản đồ và ký bằng chữ ký số. Trường hợp không có chữ ký số thì xuất trình Chứng minh nhân dân/thẻ Căn cước công dân/số định danh cá nhân/hộ chiếu khi làm thủ tục mở tài khoản giao dịch trực tuyến, đồng thời cung cấp số điện thoại di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hoặc qua đường bưu điện đến Trung tâm Phục vụ hành chính công tỉnh hoặc Trung tâm Phục vụ hành chính công xã, phường. - Trực tuyến tại Cổng Dịch vụ công quốc gia hoặc ứng dụng định danh quốc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dữ liệu, sản phẩm đo đạc và bản đồ</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27/2019/NĐ-CP</w:t>
            </w:r>
          </w:p>
        </w:tc>
        <w:tc>
          <w:p/>
          <w:p>
            <w:pPr>
              <w:spacing w:after="0" w:before="0" w:lineRule="auto" w:line="276"/>
              <w:jc w:val="left"/>
            </w:pPr>
            <w:r>
              <w:rPr>
                <w:rFonts w:ascii="Times New Roman" w:hAnsi="Times New Roman" w:cs="Times New Roman" w:eastAsia="Times New Roman"/>
                <w:b w:val="false"/>
                <w:sz w:val="26"/>
              </w:rPr>
              <w:t>Nghị định 27/2019/NĐ-CP</w:t>
            </w:r>
          </w:p>
        </w:tc>
        <w:tc>
          <w:p/>
          <w:p>
            <w:pPr>
              <w:spacing w:after="0" w:before="0" w:lineRule="auto" w:line="276"/>
              <w:jc w:val="left"/>
            </w:pPr>
            <w:r>
              <w:rPr>
                <w:rFonts w:ascii="Times New Roman" w:hAnsi="Times New Roman" w:cs="Times New Roman" w:eastAsia="Times New Roman"/>
                <w:b w:val="false"/>
                <w:sz w:val="26"/>
              </w:rPr>
              <w:t>13-03-2019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27/2018/QH14</w:t>
            </w:r>
          </w:p>
        </w:tc>
        <w:tc>
          <w:p/>
          <w:p>
            <w:pPr>
              <w:spacing w:after="0" w:before="0" w:lineRule="auto" w:line="276"/>
              <w:jc w:val="left"/>
            </w:pPr>
            <w:r>
              <w:rPr>
                <w:rFonts w:ascii="Times New Roman" w:hAnsi="Times New Roman" w:cs="Times New Roman" w:eastAsia="Times New Roman"/>
                <w:b w:val="false"/>
                <w:sz w:val="26"/>
              </w:rPr>
              <w:t>Luật đo đạc và bản đồ</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136/2021/NĐ-CP</w:t>
            </w:r>
          </w:p>
        </w:tc>
        <w:tc>
          <w:p/>
          <w:p>
            <w:pPr>
              <w:spacing w:after="0" w:before="0" w:lineRule="auto" w:line="276"/>
              <w:jc w:val="left"/>
            </w:pPr>
            <w:r>
              <w:rPr>
                <w:rFonts w:ascii="Times New Roman" w:hAnsi="Times New Roman" w:cs="Times New Roman" w:eastAsia="Times New Roman"/>
                <w:b w:val="false"/>
                <w:sz w:val="26"/>
              </w:rPr>
              <w:t>Nghị định 136/2021/NĐ-CP</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47/2024/TT-BTC</w:t>
            </w:r>
          </w:p>
        </w:tc>
        <w:tc>
          <w:p/>
          <w:p>
            <w:pPr>
              <w:spacing w:after="0" w:before="0" w:lineRule="auto" w:line="276"/>
              <w:jc w:val="left"/>
            </w:pPr>
            <w:r>
              <w:rPr>
                <w:rFonts w:ascii="Times New Roman" w:hAnsi="Times New Roman" w:cs="Times New Roman" w:eastAsia="Times New Roman"/>
                <w:b w:val="false"/>
                <w:sz w:val="26"/>
              </w:rPr>
              <w:t>Thông tư số 47/2024/TT-BTC ngày 10/7/2024 của Bộ trưởng Bộ Tài chính về việc quy định mức thu, chế độ thu, nộp, quản lý và sử dụng phí khai thác, sử dụng thông tin, dữ liệu đo đạc và bản đồ</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39/2026/NĐ-CP</w:t>
            </w:r>
          </w:p>
        </w:tc>
        <w:tc>
          <w:p/>
          <w:p>
            <w:pPr>
              <w:spacing w:after="0" w:before="0" w:lineRule="auto" w:line="276"/>
              <w:jc w:val="left"/>
            </w:pPr>
            <w:r>
              <w:rPr>
                <w:rFonts w:ascii="Times New Roman" w:hAnsi="Times New Roman" w:cs="Times New Roman" w:eastAsia="Times New Roman"/>
                <w:b w:val="false"/>
                <w:sz w:val="26"/>
              </w:rPr>
              <w:t>Nghị định số 39/2026/NĐ-CP của Chính phủ: Sửa đổi, bổ sung một số điều của Nghị định số 27/2019/NĐ-CP ngày 13 tháng 3 năm 2019 của Chính phủ quy định chi tiết một số điều của Luật Đo đạc và bản đồ được sửa đổi, bổ sung bởi Nghị định số 136/2021/NĐ-CP ngày 31 tháng 12 năm 2021 của Chính phủ và Nghị định số 22/2023/NĐ-CP ngày 12 tháng 5 năm 2023 của Chính phủ</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Thông tin, dữ liệu, sản phẩm đo đạc và bản đồ không thuộc phạm vi bí mật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2026-05-26T11:57:42Z</dcterms:created>
  <dc:creator>Apache POI</dc:creator>
</cp:coreProperties>
</file>