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kinh doanh dịch vụ viễn thông, cấp giấy phép sử dụng băng tần thông qua thi tuyển quyền sử dụng tần số vô tuyến điện đối với tổ chức đã được cấp giấy phép kinh doanh dịch vụ viễn thông sử dụng băng tần (giấy phép viễn thông còn hiệu lực).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Bước 1: Nộp hồ sơ thi tuyển
- Trong thời hạn 60 ngày kể từ ngày Bộ Khoa học và Công nghệ (Cục Tần số vô tuyến điện) thông báo công khai phương án tổ chức thi tuyển, tổ chức phải nộp hồ sơ thi tuyển theo thời gian, phương thức, địa điểm nộp hồ sơ thi tuyển tại phương án tổ chức thi tuyển.
II. Bước 2: Mở hồ sơ thi tuyển 
1. Bộ Khoa học và Công nghệ  (Cục Tần số vô tuyến điện) tổ chức mở hồ sơ thi tuyển theo thời gian và địa điểm tại phương án tổ chức thi tuyển; Các tổ chức tham gia thi tuyển cử đại diện đến tham dự mở hồ sơ thi tuyển. 
2. Các tổ chức tham gia thi tuyển cử đại diện đến tham dự mở hồ sơ thi tuyển. 
3. Trình tự mở hồ sơ thi tuyển được thực hiện như sau:
  a) Thông báo thành phần tham dự;
  b) Thông báo số lượng hồ sơ thi tuyển và tên các tổ chức tham gia thi tuyển;
  c) Kiểm tra niêm phong của hồ sơ thi tuyển;
  d) Mở lần lượt các bộ hồ sơ và ghi vào biên bản mở hồ sơ thi tuyển các thông tin về: tên doanh nghiệp, số lượng bộ hồ sơ gốc và bộ lưu bằng phương tiện điện tử;
  đ) Thông qua biên bản mở hồ sơ thi tuyển;
  e) Đại diện của từng tổ chức và đại diện Bộ Khoa học và Công nghệ (Cục Tần số Vô tuyến điện) ký xác nhận vào biên bản mở hồ sơ thi tuyển. Bản sao của biên bản mở hồ sơ thi tuyển được gửi cho tất cả các tổ chức tham gia thi tuyển;
  g) Sau khi mở hồ sơ thi tuyển, đại diện Bộ Khoa học và Công nghệ (Cục Tần số vô tuyến điện) ký xác nhận vào bản gốc của tất cả các hồ sơ thi tuyển và niêm phong 01 bộ hồ sơ bản gốc. Trên giấy niêm phong có chữ ký của đại diện Bộ Khoa học và Công nghệ (Cục Tần số vô tuyến điện) và đại diện của tổ chức tham gia thi tuyển có mặt.
III. Bước 3: Xác định tổ chức đủ điều kiện tham gia thi tuyển quyền sử dụng tần số vô tuyến điện
Cục Viễn thông xác định tổ chức đủ điều kiện tham gia thi tuyển quyền sử dụng tần số vô tuyến điện, Hội đồng đánh giá hồ sơ thi tuyển chấm điểm hồ sơ thi tuyển được thực hiện trên bản sao. 
Trong thời hạn 15 ngày kể từ ngày mở hồ sơ thi tuyển, Cục Viễn thông thẩm định trình Bộ trưởng Bộ Khoa học và Công nghệ phê duyệt danh sách tổ chức đáp ứng điều kiện tham gia thi tuyển quyền sử dụng tần số vô tuyến điện. Bộ Khoa học và Công nghệ (Cục Viễn thông) có văn bản thông báo không đáp ứng điều kiện tham gia thi tuyển quyền sử dụng tần số vô tuyến điện cho tổ chức nộp hồ sơ thi tuyển nhưng không nằm trong danh sách nêu trên và nêu rõ lý do.
IV. Bước 4: Chấm điểm hồ sơ thi tuyển và xác định tổ chức trúng tuyển
- Trong thời hạn 30 ngày kể từ ngày Bộ trưởng Bộ Thông và Truyền thông phê duyệt danh sách tổ chức đáp ứng điều kiện tham gia thi tuyển quyền sử dụng tần số vô tuyến điện, Hội đồng đánh giá hồ sơ thi tuyển có trách nhiệm tổ chức thực hiện chấm điểm hồ sơ thi tuyển và báo cáo kết quả cho Bộ Khoa học và Công nghệ.
V. Bước 5: Phê duyệt kết quả trúng tuyển, cấp giấy phép kinh doanh dịch vụ viễn thông và giấy phép sử dụng băng tần.
Trong thời hạn 15 ngày kể từ ngày nhận được báo cáo kết quả chấm điểm của Hội đồng đánh giá hồ sơ thi tuyển, Bộ trưởng Bộ Khoa học và Công nghệ ra Quyết định phê duyệt kết quả trúng tuyển.
Trong thời hạn 03 ngày làm việc kể từ ngày phê duyệt kết quả trúng tuyển, Bộ Khoa học và Công nghệ (Cục Tần số vô tuyến điện) thông báo cho tổ chức trúng tuyển mức thu tiền cấp quyền sử dụng tần số vô tuyến điện, lệ phí, phí sử dụng tần số vô tuyến điện để được cấp giấy phép sử dụng băng tần; (Cục Viễn thông) thông báo cho tổ chức trúng tuyển lệ phí, phí cấp phép hoạt động viễn thông, để được cấp giấy phép kinh doanh dịch vụ viễn thông.
Trong thời hạn 20 ngày kể từ ngày kết thúc thời hạn nộp tiền cấp quyền sử dụng tần số vô tuyến điện theo quy định tại điểm a khoản 3 Điều 54 Nghị định số 63/2023/NĐ-CP, tổ chức đã nộp đủ các khoản tiền quy định tại khoản 3 Điều 30 Nghị định 63/2023/NĐ-CP được cấp giấy phép kinh doanh dịch vụ viễn thông và giấy phép sử dụng băng tần.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5000000 Đồng</w:t>
              <w:t xml:space="preserve"> (Thực hiện theo Thông tư số 52/2025/TT-BTC ngày 24/6/2025 của Bộ trưởng Bộ Tài chính, cụ thể như sau: - Phí thiết lập mạng viễn thông công cộng: nộp theo quy định tại khoản 2 Điều 5, Mục I.2 Biểu mức thu phí quyền hoạt động viễn thông, lệ phí cấp giấy phép viễn thông. - Phí dịch vụ viễn thông: nộp theo quy định tại khoản 1 Điều 5, Mục I.1 Biểu mức thu phí quyền hoạt động viễn thông, lệ phí cấp giấy phép viễn thông. - Lệ phí: 500.000 đồng/giấy phép.)</w:t>
            </w:r>
          </w:p>
        </w:tc>
        <w:tc>
          <w:p/>
          <w:p>
            <w:pPr>
              <w:spacing w:after="0" w:before="0" w:lineRule="auto" w:line="276"/>
              <w:jc w:val="left"/>
            </w:pPr>
            <w:r>
              <w:rPr>
                <w:rFonts w:ascii="Times New Roman" w:hAnsi="Times New Roman" w:cs="Times New Roman" w:eastAsia="Times New Roman"/>
                <w:b w:val="false"/>
                <w:sz w:val="26"/>
              </w:rPr>
              <w:t>-- 20 ngày kể từ ngày kết thúc thời hạn nộp tiền cấp quyền sử dụng tần số vô tuyến điện theo quy định tại điểm a khoản 3 Điều 54 Nghị định số 63/2023/NĐ-CP, tổ chức đã nộp đủ các khoản tiền quy định tại khoản 3 Điều 30 Nghị định 63/2023/NĐ-CP được cấp giấy phép kinh doanh dịch vụ viễn thông và giấy phép sử dụng băng tần.
- Nộp trực tiếp hoặc qua dịch vụ bưu chính tới Bộ phận Một cửa của Bộ Khoa học và Công nghệ (Cục Viễn thông) theo phương thức, thời gian quy định tại phương án tổ chức thi tuyển đã được Bộ Khoa học và Công nghệ thông báo.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 Đồng</w:t>
              <w:t xml:space="preserve"> (Thực hiện theo Thông tư số 52/2025/TT-BTC ngày 24/6/2025 của Bộ trưởng Bộ Tài chính, cụ thể như sau: - Phí thiết lập mạng viễn thông công cộng: nộp theo quy định tại khoản 2 Điều 5, Mục I.2 Biểu mức thu phí quyền hoạt động viễn thông, lệ phí cấp giấy phép viễn thông. - Phí dịch vụ viễn thông: nộp theo quy định tại khoản 1 Điều 5, Mục I.1 Biểu mức thu phí quyền hoạt động viễn thông, lệ phí cấp giấy phép viễn thông. - Lệ phí: 500.000 đồng/giấy phép.)</w:t>
            </w:r>
          </w:p>
        </w:tc>
        <w:tc>
          <w:p/>
          <w:p>
            <w:pPr>
              <w:spacing w:after="0" w:before="0" w:lineRule="auto" w:line="276"/>
              <w:jc w:val="left"/>
            </w:pPr>
            <w:r>
              <w:rPr>
                <w:rFonts w:ascii="Times New Roman" w:hAnsi="Times New Roman" w:cs="Times New Roman" w:eastAsia="Times New Roman"/>
                <w:b w:val="false"/>
                <w:sz w:val="26"/>
              </w:rPr>
              <w:t>- 20 ngày kể từ ngày kết thúc thời hạn nộp tiền cấp quyền sử dụng tần số vô tuyến điện theo quy định tại điểm a khoản 3 Điều 54 Nghị định số 63/2023/NĐ-CP, tổ chức đã nộp đủ các khoản tiền quy định tại khoản 3 Điều 30 Nghị định 63/2023/NĐ-CP được cấp giấy phép kinh doanh dịch vụ viễn thông và giấy phép sử dụng băng tần.
- Nộp trực tiếp hoặc qua dịch vụ bưu chính tới Bộ phận Một cửa của Bộ Khoa học và Công nghệ (Cục Viễn thông) theo phương thức, thời gian quy định tại phương án tổ chức thi tuyển đã được Bộ Khoa học và Công nghệ thông báo.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500000 Đồng</w:t>
              <w:t xml:space="preserve"> (Thực hiện theo Thông tư số 52/2025/TT-BTC ngày 24/6/2025 của Bộ trưởng Bộ Tài chính, cụ thể như sau: - Phí thiết lập mạng viễn thông công cộng: nộp theo quy định tại khoản 2 Điều 5, Mục I.2 Biểu mức thu phí quyền hoạt động viễn thông, lệ phí cấp giấy phép viễn thông. - Phí dịch vụ viễn thông: nộp theo quy định tại khoản 1 Điều 5, Mục I.1 Biểu mức thu phí quyền hoạt động viễn thông, lệ phí cấp giấy phép viễn thông. - Lệ phí: 500.000 đồng/giấy phép.)</w:t>
            </w:r>
          </w:p>
        </w:tc>
        <w:tc>
          <w:p/>
          <w:p>
            <w:pPr>
              <w:spacing w:after="0" w:before="0" w:lineRule="auto" w:line="276"/>
              <w:jc w:val="left"/>
            </w:pPr>
            <w:r>
              <w:rPr>
                <w:rFonts w:ascii="Times New Roman" w:hAnsi="Times New Roman" w:cs="Times New Roman" w:eastAsia="Times New Roman"/>
                <w:b w:val="false"/>
                <w:sz w:val="26"/>
              </w:rPr>
              <w:t>- 20 ngày kể từ ngày kết thúc thời hạn nộp tiền cấp quyền sử dụng tần số vô tuyến điện theo quy định tại điểm a khoản 3 Điều 54 Nghị định số 63/2023/NĐ-CP, tổ chức đã nộp đủ các khoản tiền quy định tại khoản 3 Điều 30 Nghị định 63/2023/NĐ-CP được cấp giấy phép kinh doanh dịch vụ viễn thông và giấy phép sử dụng băng tần.
- Nộp trực tiếp hoặc qua dịch vụ bưu chính tới Bộ phận Một cửa của Bộ Khoa học và Công nghệ (Cục Viễn thông) theo phương thức, thời gian quy định tại phương án tổ chức thi tuyển đã được Bộ Khoa học và Công nghệ thông báo.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mới giấy phép kinh doanh dịch vụ viễn thông sử dụng băng tần được cấp phép thông qua thi tuyển theo quy định của pháp luật về viễn thông; hoặc hồ sơ sửa đổi, bổ sung giấy phép thiết lập mạng viễn thông công cộng, giấy phép cung cấp dịch vụ viễn thông sử dụng băng tần do thay đổi nhu cầu sử dụng tài nguyên viễn thông đã được cấp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phép kinh doanh dịch vụ viễn thông theo quy định của pháp luật về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thực hiện giấy phép kể từ ngày được cấp giấy phép đến ngày nộp hồ sơ đề nghị sửa đổi, bổ sung giấy phép theo quy định của pháp luật về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kinh doanh và kế hoạch kỹ thuật sửa đổi, bổ sung phù hợp với tài nguyên viễn thông thay đổi theo quy định của pháp luật về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tham gia thi tuyển theo Mẫu 04 quy định tại Phụ lục V ban hành kèm theo Nghị định 63/2023/NĐ-CP</w:t>
            </w:r>
          </w:p>
        </w:tc>
        <w:tc>
          <w:p/>
          <w:p>
            <w:pPr>
              <w:spacing w:after="0" w:before="0" w:lineRule="auto" w:line="276"/>
              <w:jc w:val="left"/>
            </w:pPr>
            <w:r>
              <w:rPr>
                <w:rFonts w:ascii="Times New Roman" w:hAnsi="Times New Roman" w:cs="Times New Roman" w:eastAsia="Times New Roman"/>
                <w:b w:val="false"/>
                <w:sz w:val="26"/>
              </w:rPr>
              <w:t>Mẫu 04 Phụ lục V.docx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cam kết triển khai mạng viễn thông theo mẫu tại Phụ lục IV ban hành kèm theo Nghị định 63/2023/NĐ-CP</w:t>
            </w:r>
          </w:p>
        </w:tc>
        <w:tc>
          <w:p/>
          <w:p>
            <w:pPr>
              <w:spacing w:after="0" w:before="0" w:lineRule="auto" w:line="276"/>
              <w:jc w:val="left"/>
            </w:pPr>
            <w:r>
              <w:rPr>
                <w:rFonts w:ascii="Times New Roman" w:hAnsi="Times New Roman" w:cs="Times New Roman" w:eastAsia="Times New Roman"/>
                <w:b w:val="false"/>
                <w:sz w:val="26"/>
              </w:rPr>
              <w:t>PHLCIV.docx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đề nghị cấp sửa đổi, bổ sung giấy phép kinh doanh dịch vụ viễn thông theo quy định của pháp luật về viễn thông đối với băng tần đề nghị cấp lại giấy phép sử dụng băng tần bao gồm:  - Đơn đề nghị sửa đổi, bổ sung giấy phép kinh doanh dịch vụ viễn thông theo Mẫu số 05 tại Phụ lục ban hành kèm theo Nghị định 163/2024/NĐ-CP;  - Bản sao hợp lệ giấy chứng nhận đăng ký doanh nghiệp, giấy chứng nhận đăng ký đầu tư đối với nhà đầu tư nước ngoài (hoặc giấy chứng nhận, giấy phép tương đương hợp lệ khác theo quy định của pháp luật về đầu tư và pháp luật về doanh nghiệp) bao gồm bản sao được cấp từ sổ gốc hoặc bản sao có chứng thực hoặc bản do cơ quan, tổ chức có thẩm quyền in từ các văn bản điện tử từ cơ sở dữ liệu quốc gia đối với trường hợp thông tin gốc được lưu trữ trên cơ sở dữ liệu quốc gia hoặc bản sao đối chiếu với bản chính.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 - Báo cáo tình hình thực hiện giấy phép kể từ ngày được cấp giấy phép đến ngày nộp hồ sơ đề nghị sửa đổi, bổ sung giấy phép theo Mẫu số 09 tại Phụ lục ban hành kèm theo Nghị định 163/2024/NĐ-CP; - Kế hoạch kinh doanh và kế hoạch kỹ thuật sửa đổi, bổ sung theo Mẫu số 07 tại Phụ lục ban hành kèm theo Nghị định 163/2024/NĐ-CP được sửa đổi theo Nghị định số 15/2026/NĐ-CP của Chính phủ.</w:t>
            </w:r>
          </w:p>
        </w:tc>
        <w:tc>
          <w:p/>
          <w:p>
            <w:pPr>
              <w:spacing w:after="0" w:before="0" w:lineRule="auto" w:line="276"/>
              <w:jc w:val="left"/>
            </w:pPr>
            <w:r>
              <w:rPr>
                <w:rFonts w:ascii="Times New Roman" w:hAnsi="Times New Roman" w:cs="Times New Roman" w:eastAsia="Times New Roman"/>
                <w:b w:val="false"/>
                <w:sz w:val="26"/>
              </w:rPr>
              <w:t>Mauso09-ND163.docx</w:t>
            </w:r>
          </w:p>
          <w:p>
            <w:pPr>
              <w:spacing w:after="0" w:before="0" w:lineRule="auto" w:line="276"/>
              <w:jc w:val="left"/>
            </w:pPr>
            <w:r>
              <w:rPr>
                <w:rFonts w:ascii="Times New Roman" w:hAnsi="Times New Roman" w:cs="Times New Roman" w:eastAsia="Times New Roman"/>
                <w:b w:val="false"/>
                <w:sz w:val="26"/>
              </w:rPr>
              <w:t>Mauso05-ND163.docx</w:t>
            </w:r>
          </w:p>
          <w:p>
            <w:pPr>
              <w:spacing w:after="0" w:before="0" w:lineRule="auto" w:line="276"/>
              <w:jc w:val="left"/>
            </w:pPr>
            <w:r>
              <w:rPr>
                <w:rFonts w:ascii="Times New Roman" w:hAnsi="Times New Roman" w:cs="Times New Roman" w:eastAsia="Times New Roman"/>
                <w:b w:val="false"/>
                <w:sz w:val="26"/>
              </w:rPr>
              <w:t>Mauso07-Nghidinh15-2026.docx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 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qua dịch vụ bưu chính tới Bộ phận Một cửa của Bộ Khoa học và Công nghệ (Cục Viễn thông) theo phương thức, thời gian quy định tại phương án tổ chức thi tuyển đã được Bộ Khoa học và Công nghệ thông báo.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băng tần., Giấy phép kinh doanh dịch vụ viễn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273/2016/TT-BTC ngày 14 tháng 11 năm 2016 của Bộ Tài chính quy định mức thu, miễn, chế độ thu, nộp, quản lý và sử dụng phí quyền hoạt động viễn thông và lệ phí câp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12-01-2018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273/2016/TT-BTC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và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Sử dụng tần số và thiết bị vô tuyến điện vào mục đích và nghiệp vụ vô tuyến điện mà pháp luật không cấm;
Có phương án sử dụng tần số vô tuyến điện khả thi, phù hợp quy hoạch tần số vô tuyến điện;
Có thiết bị vô tuyến điện phù hợp quy chuẩn kỹ thuật về phát xạ vô tuyến điện, an toàn bức xạ vô tuyến điện và tương thích điện từ;
Cam kết thực hiện quy định của pháp luật về bảo đảm an toàn, an ninh thông tin; kiểm tra, giải quyết nhiễu có hại và an toàn bức xạ vô tuyến điện;
Đã hoàn thành các nghĩa vụ tài chính về viễn thông, tần số vô tuyến điện theo quy định của pháp luật;
Điều kiện để được cấp giấy phép thiết lập mạng viễn thông sử dụng băng tần được cấp phép sử dụng thông qua thi tuyển như sau:
-	Đáp ứng điều kiện cấp sửa đổi, bổ sung giấy phép kinh doanh dịch vụ viễn thông theo quy định của pháp luật về viễn thông;
-	Kế hoạch kinh doanh, kế hoạch kỹ thuật sử dụng băng tần được cấp phép thông qua thi tuyển xây dựng chung cho các hoạt động kinh doanh dịch vụ viễn thông tại giấy phép kinh doanh dịch vụ viễn thông và phù hợp với yêu cầu cam kết triển khai mạng viễn thông của băng tần được cấp phép thông qua thi tuyển;
-	Cam kết đáp ứng điều kiện triển khai mạng viễn thông đối với băng tần được cấp phép thông qua thi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2026-05-26T19:41:18Z</dcterms:created>
  <dc:creator>Apache POI</dc:creator>
</cp:coreProperties>
</file>