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xóa tên 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Cá nhân nộp 01 bộ hồ sơ yêu cầu xóa tên người đại diện sở hữu công nghiệp đến Cục Sở hữu trí tuệ.
- Bước 2: Xử lý hồ sơ 
Trong thời hạn 20 ngày kể từ ngày nhận hồ sơ, Cục Sở hữu trí tuệ xem xét hồ sơ theo quy định sau đây:
- Trường hợp hồ sơ hợp lệ, Cục Sở hữu trí tuệ ra quyết định xóa tên người đại diện sở hữu công nghiệp; xóa tên người đại diện sở hữu công nghiệp trong Sổ đăng ký quốc gia về đại diện sở hữu công nghiệp và công bố trên Công báo Sở hữu công nghiệp, Cổng thông tin điện tử của Cục Sở hữu trí tuệ trong thời hạn 02 tháng kể từ ngày ra quyết định; 
- Trường hợp hồ sơ không hợp lệ, Cục Sở hữu trí tuệ thông báo các thiếu sót của hồ sơ và ấn định thời hạn 01 tháng kể từ ngày ra thông báo để người nộp hồ sơ sửa chữa thiếu sót;
- Trường hợp người nộp hồ sơ không sửa chữa thiếu sót hoặc sửa chữa thiếu sót không đạt yêu cầu, Cục Sở hữu trí tuệ ra quyết định từ chối yêu cầu xóa tên người đại diện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người đại diện sở hữu công nghiệp: 250.000 đồng)</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xóa tên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xóa tên người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người đại diện sở hữu công nghiệp: 250.000 đồng)</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xóa tên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xóa tên người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người đại diện sở hữu công nghiệp: 250.000 đồng)</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xóa tên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xóa tên người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xóa tên người đại diện sở hữu công nghiệp theo Mẫu số 09 tại Phụ lục V Nghị định số 65/2023/NĐ-CP</w:t>
            </w:r>
          </w:p>
        </w:tc>
        <w:tc>
          <w:p/>
          <w:p>
            <w:pPr>
              <w:spacing w:after="0" w:before="0" w:lineRule="auto" w:line="276"/>
              <w:jc w:val="left"/>
            </w:pPr>
            <w:r>
              <w:rPr>
                <w:rFonts w:ascii="Times New Roman" w:hAnsi="Times New Roman" w:cs="Times New Roman" w:eastAsia="Times New Roman"/>
                <w:b w:val="false"/>
                <w:sz w:val="26"/>
              </w:rPr>
              <w:t>PL5.9 - Tờ khai yêu cầu xóa tên người đại diện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người được cấp Chứng chỉ hành nghề dịch vụ đại diện sở hữu công nghiệp không đáp ứng điều kiện hành nghề dịch vụ đại diện sở hữu công nghiệp theo quy định tại điểm b khoản 1 Điều 155 của Luật Sở hữu trí tuệ (quyết định chấm dứt hợp đồng lao động hoặc các tài liệu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xóa tên người đại diện sở hữu công nghiệp - 65/2023/NĐ-CP, Quyết định từ chối xóa tên người đại diện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2026-05-01T12:25:54Z</dcterms:created>
  <dc:creator>Apache POI</dc:creator>
</cp:coreProperties>
</file>