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7558/QĐ-NHCS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người chấp hành xong án phạt tù.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tên vay vốn:
-	Tự nguyện gia nhập Tổ Tiết kiệm và vay vốn (TK&amp;VV) tại nơi người đứng tên vay vốn cư trú hợp pháp;
- Viết Giấy đề nghị vay vốn (Mẫu số 01/TD), Giấy uỷ quyền (Mẫu số 01/UQ (nếu có) và các giấy tờ có liên quan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(nếu có) và bình xét tổ viên vay vốn, lập thành Biên bản họp (Mẫu số 10C/TD);
- Lập danh sách tổ viên đề nghị vay vốn NHCSXH (Mẫu số 03/TD), kèm Giấy đề nghị vay vốn kiêm phương án sử dụng vốn vay, biên bản họp tổ (Mẫu số 10C/TD) gửi UBND cấp xã xác nhận; 
- Gửi bộ hồ sơ vay vốn đến NHCSXH nơi thực hiện thủ tục sau khi có xác nhận của UBND cấp xã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đứng tên vay vốn nộp bộ hồ sơ vay vốn trực tiếp tới Ban quản lý Tổ TK&amp;VV nơi người vay cư trú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03-TD-Danh sách tổ viên..(3524-28.4.2023).doc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Biên bản họp Tổ TK&amp;VV (Mẫu số 10C/TD): 02 bản (01 bản chính lưu Tổ TK&amp;VV, 01 bản sao lưu NHCSXH nơi thực hiện thủ tục).</w:t>
            </w:r>
          </w:p>
        </w:tc>
        <w:tc>
          <w:p/>
          <w:p>
            <w:pPr>
              <w:spacing w:after="0" w:before="0" w:lineRule="auto" w:line="276"/>
              <w:jc w:val="left"/>
            </w:pPr>
            <w:r>
              <w:rPr>
                <w:rFonts w:ascii="Times New Roman" w:hAnsi="Times New Roman" w:cs="Times New Roman" w:eastAsia="Times New Roman"/>
                <w:b w:val="false"/>
                <w:sz w:val="26"/>
              </w:rPr>
              <w:t>10C-TD-BB kết nạp thêm thành viên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đứng tên vay vốn kê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ủy quyền (Mẫu số 01/UQ)(nếu có):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01-UQ-Giấy ủy quyền (5650-28.12.2016).docx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01-TD-Giấy đề nghị VV..(720-29.3.2011).docx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của cơ sở đào tạo nghề (Mẫu số 01/TDSV):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01-TDSV (CV-720-NHCS-HSSV ngày 29-3-2011).doc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V/v ban hành Quy chế tổ chức và hoạt động của Tổ TK&amp;VV;</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720/NHCS-TDNN-TDSV</w:t>
            </w:r>
          </w:p>
        </w:tc>
        <w:tc>
          <w:p/>
          <w:p>
            <w:pPr>
              <w:spacing w:after="0" w:before="0" w:lineRule="auto" w:line="276"/>
              <w:jc w:val="left"/>
            </w:pPr>
            <w:r>
              <w:rPr>
                <w:rFonts w:ascii="Times New Roman" w:hAnsi="Times New Roman" w:cs="Times New Roman" w:eastAsia="Times New Roman"/>
                <w:b w:val="false"/>
                <w:sz w:val="26"/>
              </w:rPr>
              <w:t>Văn bản số 720/NHCS-TDNN-TDSV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Về việc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7557/NHCS-TDSV</w:t>
            </w:r>
          </w:p>
        </w:tc>
        <w:tc>
          <w:p/>
          <w:p>
            <w:pPr>
              <w:spacing w:after="0" w:before="0" w:lineRule="auto" w:line="276"/>
              <w:jc w:val="left"/>
            </w:pPr>
            <w:r>
              <w:rPr>
                <w:rFonts w:ascii="Times New Roman" w:hAnsi="Times New Roman" w:cs="Times New Roman" w:eastAsia="Times New Roman"/>
                <w:b w:val="false"/>
                <w:sz w:val="26"/>
              </w:rPr>
              <w:t>V/v hướng dẫn nghiệp vụ cho vay đối với người chấp hành xong án phạt tù.</w:t>
            </w:r>
          </w:p>
        </w:tc>
        <w:tc>
          <w:p/>
          <w:p>
            <w:pPr>
              <w:spacing w:after="0" w:before="0" w:lineRule="auto" w:line="276"/>
              <w:jc w:val="left"/>
            </w:pPr>
            <w:r>
              <w:rPr>
                <w:rFonts w:ascii="Times New Roman" w:hAnsi="Times New Roman" w:cs="Times New Roman" w:eastAsia="Times New Roman"/>
                <w:b w:val="false"/>
                <w:sz w:val="26"/>
              </w:rPr>
              <w:t>20-09-2023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22/2023/QĐ-TTg</w:t>
            </w:r>
          </w:p>
        </w:tc>
        <w:tc>
          <w:p/>
          <w:p>
            <w:pPr>
              <w:spacing w:after="0" w:before="0" w:lineRule="auto" w:line="276"/>
              <w:jc w:val="left"/>
            </w:pPr>
            <w:r>
              <w:rPr>
                <w:rFonts w:ascii="Times New Roman" w:hAnsi="Times New Roman" w:cs="Times New Roman" w:eastAsia="Times New Roman"/>
                <w:b w:val="false"/>
                <w:sz w:val="26"/>
              </w:rPr>
              <w:t>V/v tín dụng đối với người chấp hành xong án phạt tù.</w:t>
            </w:r>
          </w:p>
        </w:tc>
        <w:tc>
          <w:p/>
          <w:p>
            <w:pPr>
              <w:spacing w:after="0" w:before="0" w:lineRule="auto" w:line="276"/>
              <w:jc w:val="left"/>
            </w:pPr>
            <w:r>
              <w:rPr>
                <w:rFonts w:ascii="Times New Roman" w:hAnsi="Times New Roman" w:cs="Times New Roman" w:eastAsia="Times New Roman"/>
                <w:b w:val="false"/>
                <w:sz w:val="26"/>
              </w:rPr>
              <w:t>17-08-2023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nhu cầu vay vốn; 
- Có tên trong danh sách NCHXAPT về cư trú tại địa phương, chấp hành tốt các quy định của pháp luật, không tham gia các tệ nạn xã hội, do Công an cấp xã lập và được Ủy ban nhân dân cấp xã xác nhận trên Mẫu số 01 kèm theo Quyết định số 22/2023/QĐ-TTg;
- Thời gian kể từ khi chấp hành xong án phạt tù đến thời điểm vay vốn tối đa là 05 năm;
- Người vay vốn là người chấp hành xong án phạt tù không có dư nợ tại NHCSXH đối với các chương trình tín dụng khác có cùng mục đích sử dụng vốn vay để đào tạo nghề và sản xuất, kinh doanh, tạo việc làm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2026-05-19T12:36:14Z</dcterms:created>
  <dc:creator>Apache POI</dc:creator>
</cp:coreProperties>
</file>