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quyền sử dụng đất nông nghiệp của hộ gia đình, cá nhân để thực hiện “dồn điền đổi thửa” (đồng loạt) (đã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nộp hồ sơ:
-  Hộ gia đình, cá nhân sử dụng đất nông nghiệp tự thoả thuận với nhau bằng văn bản về việc chuyển đổi quyền sử dụng đất nông nghiệp.
- Ủy ban nhân dân cấp xã lập phương án chuyển đổi quyền sử dụng đất nông nghiệp chung cho toàn xã, phường, thị trấn (bao gồm cả tiến độ thời gian thực hiện chuyển đổi) và gửi phương án đến Phòng Tài nguyên và Môi trường.
- Phòng Tài nguyên và Môi trường có trách nhiệm thẩm tra phương án trình Ủy ban nhân dân cấp huyện phê duyệt và chỉ đạo Ủy ban nhân dân cấp xã tổ chức cho các hộ gia đình, cá nhân chuyển đổi ruộng đất theo phương án được duyệt.
- Sở Tài nguyên và Môi trường chỉ đạo thực hiện việc đo đạc lập, chỉnh lý bản đồ địa chính.
- Hộ gia đình, cá nhân sử dụng đất nộp hồ sơ tại Văn phòng đăng ký đất đai, Chi nhánh Văn phòng đăng ký đất đai 
Bước kiểm tra hồ sơ:
Văn phòng đăng ký đất đai có trách nhiệm thực hiện các công việc sau đây:
- Kiểm tra hồ sơ, xác nhận nội dung thay đổi vào đơn đề nghị cấp Giấy chứng nhận;
- Chuẩn bị hồ sơ để Phòng Tài nguyên và Môi trường trình Ủy ban nhân dân cấp huyện cấp Giấy chứng nhận cho người đã thực hiện xong “dồn điền đổi thửa” theo phương án được duyệt;
- Lập hoặc cập nhật, chỉnh lý hồ sơ địa chính, cơ sở dữ liệu đất đai; tổ chức trao Giấy chứng nhận quyền sử dụng đất, quyền sở hữu nhà ở và tài sản khác gắn liền với đất cho người sử dụng đất tại xã, phường, thị trấn nơi có đất.
Trường hợp người sử dụng đất đang thế chấp quyền sử dụng đất, tài sản gắn liền với đất tại tổ chức tín dụng thì người sử dụng đất nộp bản sao hợp đồng thế chấp quyền sử dụng đất, tài sản gắn liền với đất thay cho Giấy chứng nhận đã cấp để làm thủ tục cấp giấy chứng nhận mới.
 Văn phòng đăng ký đất đai có trách nhiệm thông báo danh sách các trường hợp làm thủ tục cấp Giấy chứng nhận cho tổ chức tín dụng nơi nhận thế chấp quyền sử dụng đất, tài sản gắn liền với đất; xác nhận việc đăng ký thế chấp vào Giấy chứng nhận sau khi được cơ quan có thẩm quyền ký cấp. 
Việc trao Giấy chứng nhận được thực hiện đồng thời giữa ba bên gồm Văn phòng đăng ký đất đai, người sử dụng đất và tổ chức tín dụng; người sử dụng đất ký, nhận Giấy chứng nhận quyền sử dụng đất, quyền sở hữu nhà ở và tài sản khác gắn liền với đất mới từ Văn phòng đăng ký đất đai để trao cho tổ chức tín dụng nơi đang nhận thế chấp; tổ chức tín dụng có trách nhiệm trao Giấy chứng nhận cũ đang thế chấp cho Văn phòng đăng ký đất đai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Chi nhánh Văn phòng đăng ký đất đai.
Hộ gia đình, cá nhân, cộng đồng dân cư nộp hồ sơ tại Ủy ban nhân dân cấp xã nếu có nhu cầu.
Thời hạn giải quyết: Do Ủy ban nhân dân cấp tỉnh quy định nhưng không quá 50  ngày.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quyền sử dụng đất, quyền sở hữu nhà ở và tài sản khác gắn liền với đất theo Mẫu số 04đ/ĐK;</w:t>
            </w:r>
          </w:p>
        </w:tc>
        <w:tc>
          <w:p/>
          <w:p>
            <w:pPr>
              <w:spacing w:after="0" w:before="0" w:lineRule="auto" w:line="276"/>
              <w:jc w:val="left"/>
            </w:pPr>
            <w:r>
              <w:rPr>
                <w:rFonts w:ascii="Times New Roman" w:hAnsi="Times New Roman" w:cs="Times New Roman" w:eastAsia="Times New Roman"/>
                <w:b w:val="false"/>
                <w:sz w:val="26"/>
              </w:rPr>
              <w:t>Mau so 04đ-DK.pdf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hoặc bản sao hợp đồng thế chấp quyền sử dụng đất đối với trường hợp đất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về việc chuyển đổi quyền sử dụng đất nông nghiệp của hộ gia đình,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chuyển đổi quyền sử dụng đất nông nghiệp của Ủy ban nhân dân cấp xã đã được Ủy ban nhân dân huyện, quận, thị xã, thành phố thuộc tỉnh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giao nhận ruộng đất theo phương án “dồn điền đổi thửa”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  +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16-05-2014</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Thửa đất nông nghiệp chuyển đổi phải trong cùng một xã, phường, thị trấn.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2026-05-20T05:21:31Z</dcterms:created>
  <dc:creator>Apache POI</dc:creator>
</cp:coreProperties>
</file>