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1.012075.H13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1710/QĐ-UBND; 236/QĐ-UBND ngày 19/01/2026 (theo 5891/QĐ-BNNMT)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cho phép tổ chức, cá nhân khác sử dụng giống cây trồng được bảo hộ là kết quả của nhiệm vụ khoa học và công nghệ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Cơ quan có thẩm quyền phê duyệt nhiệm vụ khoa học và công nghệ.
 Bước 2: Trả lời tính đầy đủ của thành phần hồ sơ
- Trường hợp nộp trực tiếp: Cơ quan có thẩm quyền phê duyệt nhiệm vụ khoa học và công nghệ kiểm tra và trả lời ngay tính đầy đủ của thành phần hồ sơ;
- Trường hợp nộp hồ sơ qua dịch vụ bưu chính: Trong thời hạn không quá 03 ngày làm việc kể từ ngày nhận được hồ sơ, Cơ quan có thẩm quyền phê duyệt nhiệm vụ khoa học và công nghệ xem xét tính đầy đủ của thành phần hồ sơ; trường hợp hồ sơ chưa đầy đủ theo quy định, thông báo bằng văn bản cho tổ chức, cá nhân;
- Trường hợp nộp hồ sơ qua môi trường điện tử: Trong thời hạn không quá 01 ngày làm việc kể từ thời điểm nhận được hồ sơ, Cơ quan có thẩm quyền phê duyệt nhiệm vụ khoa học và công nghệ xem xét tính đầy đủ của thành phần hồ sơ; trường hợp hồ sơ chưa đầy đủ theo quy định, thông báo cho tổ chức, cá nhân.
 Bước 3: Thẩm định hồ sơ và trả kết quả:
Trong thời hạn 07 ngày làm việc kể từ ngày nhận được hồ sơ đầy đủ, cơ quan có thẩm quyền phê duyệt nhiệm vụ khoa học và công nghệ thẩm định hồ sơ.
- Trường hợp hồ sơ hợp lệ, cơ quan có thẩm quyền phê duyệt nhiệm vụ khoa học và công nghệ ban hành Quyết định cho phép khai thác, sử dụng giống cây trồng đồng thời thông báo cho chủ sở hữu Bằng bảo hộ giống cây trồng và tổ chức, cá nhân đề nghị được khai thác, sử dụng giống cây trồng để thực hiện.
- Trường hợp hồ sơ không hợp lệ, cơ quan có thẩm quyền phê duyệt nhiệm vụ khoa học và công nghệ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sử dụng giống cây trồng theo quy định tại Mẫu số 16 ban hành kèm theo Nghị định số 79/2023/NĐ-CP ngày 15/11/2023 của Chính phủ;</w:t>
            </w:r>
          </w:p>
        </w:tc>
        <w:tc>
          <w:p/>
          <w:p>
            <w:pPr>
              <w:spacing w:after="0" w:before="0" w:lineRule="auto" w:line="276"/>
              <w:jc w:val="left"/>
            </w:pPr>
            <w:r>
              <w:rPr>
                <w:rFonts w:ascii="Times New Roman" w:hAnsi="Times New Roman" w:cs="Times New Roman" w:eastAsia="Times New Roman"/>
                <w:b w:val="false"/>
                <w:sz w:val="26"/>
              </w:rPr>
              <w:t>Mẫu số 16-Đơn đề nghị cho phép sử dụng giống cây trồng.docx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đề nghị khai thác, sử dụng giống cây trồng là có căn cứ xác đáng.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Thành phố Cần Thơ</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Cần Thơ; Trung tâm Trung tâm Phục vụ hành chính công cấp xã /- thực hiện (Phi địa giới cấp tỉnh) theo Quyết định số 1217QD-UBND ngay 10-09-2025 của UBND thành phố Cần Thơ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nhiệm vụ khoa học và công nghệ, Quyết định cho phép khai thác, sử dụng giống cây trồng hoặc cơ quan có thẩm quyền phê duyệt nhiệm vụ khoa học và công nghệ trả lời bằng văn bản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79/2023/NĐ-CP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Sở hữu trí tuệ về quyền đối với giống cây trồng</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2026-05-22T12:49:08Z</dcterms:created>
  <dc:creator>Apache POI</dc:creator>
</cp:coreProperties>
</file>