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1.012131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2113/QĐ-BKHCN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kiểu dáng công nghiệp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đơn
Tổ chức, cá nhân nộp 01 bộ hồ sơ đăng ký kiểu dáng công nghiệp đến Cục Sở hữu trí tuệ.
- Bước 2: Thẩm định hình thức đơn 
Kiểm tra việc tuân thủ các quy định về hình thức đối với đơn, từ đó đưa ra kết luận đơn có được coi là hợp lệ hay không (Ra quyết định chấp nhận đơn hợp lệ/từ chối chấp nhận đơn). Đơn đăng ký kiểu dáng công nghiệp được Cục Sở hữu trí tuệ thẩm định hình thức trong thời hạn 01 tháng kể từ ngày tiếp nhận đơn.
+ Trường hợp đơn hợp lệ, Cục Sở hữu trí tuệ ra quyết định chấp nhận đơn hợp lệ;
+ Trường hợp đơn không hợp lệ, Cục Sở hữu trí tuệ ra thông báo dự định từ chối chấp nhận đơn trong đó nêu rõ các lý do, thiếu sót khiến cho đơn có thể bị từ chối chấp nhận và ấn định thời hạn 02 tháng để người nộp đơn có ý kiến hoặc sửa chữa thiếu sót. Nếu người nộp đơn không sửa chữa thiếu sót/sửa chữa thiếu sót không đạt yêu cầu/không có ý kiến phản đối/ý kiến phản đối không xác đáng thì Cục Sở hữu trí tuệ ra quyết định từ chối chấp nhận đơn.
+ Trường hợp người nộp đơn chủ động yêu cầu sửa đổi, bổ sung đơn hoặc phản hồi thông báo của Cục Sở hữu trí tuệ, thời hạn thẩm định hình thức được kéo dài thêm 10 ngày.
- Bước 3: Công bố đơn 
+ Đơn được công bố trong thời hạn 02 tháng kể từ ngày chấp nhận đơn hợp lệ nếu người nộp đơn không có yêu cầu công bố muộn hoặc có yêu cầu công bố muộn nhưng đơn được chấp nhận hợp lệ sau khi hết thời gian người nộp đơn yêu cầu công bố muộn;
+ Trong trường hợp người nộp đơn yêu cầu công bố muộn và đơn được chấp nhận hợp lệ trước khi hết thời gian người nộp đơn yêu cầu công bố muộn, đơn sẽ được công bố vào tháng tiếp theo của tháng kết thúc thời hạn yêu cầu công bố muộn.
- Bước 4: Thẩm định nội dung đơn 
Đánh giá khả năng được bảo hộ của đối tượng nêu trong đơn theo các điều kiện bảo hộ (có tính mới, có tính sáng tạo, có khả năng áp dụng công nghiệp), qua đó xác định phạm vi bảo hộ tương ứng.
- Bước 5: Thông báo kết quả thẩm định nội dung: 
+ Nếu đối tượng yêu cầu bảo hộ nêu trong đơn không đáp ứng điều kiện bảo hộ hoặc thuộc các trường hợp nêu tại Điều 117 của Luật Sở hữu trí tuệ hoặc đáp ứng điều kiện bảo hộ nhưng đơn còn có thiếu sót, Cục Sở hữu trí tuệ ra thông báo kết quả thẩm định nội dung, trong đó nêu rõ dự định từ chối cấp văn bằng bảo hộ, lý do từ chối hoặc thiếu sót của đơn, có thể hướng dẫn việc sửa đổi phạm vi (khối lượng) bảo hộ và ấn định thời hạn 03 tháng kể từ ngày ra thông báo để người nộp đơn có ý kiến. Nếu kết thúc thời hạn quy định mà người nộp đơn không sửa chữa thiếu sót hoặc sửa chữa không đạt yêu cầu, không có ý kiến phản đối hoặc có ý kiến phản đối nhưng không xác đáng thì trong thời hạn 15 ngày kể từ ngày kết thúc thời hạn nêu tại trên, Cục Sở hữu trí tuệ ra Quyết định từ chối cấp văn bằng bảo hộ.
+ Nếu đối tượng yêu cầu bảo hộ nêu trong đơn có một phần đáp ứng điều kiện bảo hộ, Cục Sở hữu trí tuệ ra thông báo kết quả thẩm định nội dung, trong đó nêu rõ dự định cấp văn bằng bảo hộ đối với phần đáp ứng điều kiện bảo hộ với điều kiện người nộp đơn sửa đổi đơn đạt yêu cầu, lý do từ chối cấp cho phần không đáp ứng và ấn định thời hạn 03 tháng kể từ ngày ra thông báo để người nộp đơn có ý kiến bằng văn bản về việc đồng ý và sửa đổi đơn hoặc phản đối kết quả thẩm định nội dung. 
Nếu kết thúc thời hạn quy định mà người nộp đơn không sửa đổi hoặc không có ý kiến phản đối thì trong thời hạn 15 ngày kể từ ngày kết thúc thời hạn nêu trên, Cục Sở hữu trí tuệ ra quyết định từ chối cấp văn bằng bảo hộ.
Nếu kết thúc thời hạn quy định mà người nộp đơn sửa đổi đơn không đạt yêu cầu hoặc có ý kiến phản đối nhưng không xác đáng thì Cục Sở hữu trí tuệ thông báo kết quả thẩm định nội dung, trong đó nêu rõ dự định cấp văn bằng bảo hộ cho phần đáp ứng điều kiện bảo hộ với điều kiện người nộp đơn sửa đổi đơn đạt yêu cầu và ấn định thời hạn 03 tháng kể từ ngày ra thông báo để người nộp đơn sửa đổi đơn. 
Trường hợp người nộp đơn đã sửa đổi đơn đạt yêu cầu, trong thời hạn 02 tháng kể từ ngày người nộp đơn sửa đổi đơn, Cục Sở hữu trí tuệ thông báo cho người nộp đơn về việc nộp lệ phí cấp văn bằng bảo hộ, phí công bố quyết định cấp văn bằng bảo hộ, phí đăng bạ quyết định cấp văn bằng bảo hộ và ấn định thời hạn 03 tháng kể từ ngày ra thông báo để người nộp đơn nộp các khoản phí, lệ phí đó.
 + Nếu đối tượng yêu cầu bảo hộ nêu trong đơn đáp ứng điều kiện bảo hộ hoặc người nộp đơn đã sửa chữa thiếu sót đạt yêu cầu hoặc có ý kiến giải trình xác đáng kết quả thẩm định nội dung và/hoặc sửa đổi đơn đạt yêu cầu theo quy định, Cục Sở hữu trí tuệ ra thông báo kết quả thẩm định nội dung, trong đó nêu dự định cấp văn bằng bảo hộ đối với toàn bộ hoặc phần đáp ứng điều kiện bảo hộ và ấn định thời hạn 03 tháng kể từ ngày ra thông báo để người nộp đơn nộp lệ phí cấp văn bằng bảo hộ, phí công bố quyết định cấp văn bằng bảo hộ, phí đăng bạ quyết định cấp văn bằng bảo hộ. 
+ Nếu người nộp đơn không sửa đổi hoặc không có ý kiến phản đối, hoặc sửa đổi đơn không đạt yêu cầu, hoặc không nộp lệ phí cấp văn bằng bảo hộ, phí công bố quyết định cấp văn bằng bảo hộ, phí đăng bạ quyết định cấp văn bằng bảo hộ trong thời hạn quy định thì trong thời hạn 02 tháng kể từ ngày kết thúc thời hạn tương ứng, Cục Sở hữu trí tuệ ra quyết định từ chối cấp văn bằng bảo hộ. 
- Bước 6: Cấp Bằng độc quyền kiểu dáng công nghiệp
+ Nếu đối tượng nêu trong đơn đáp ứng được các yêu cầu về bảo hộ, và người nộp đơn nộp phí, lệ phí đầy đủ, đúng hạn thì trong thời hạn 15 ngày kể từ ngày kết thúc thời hạn tương ứng, Cục Sở hữu trí tuệ ra quyết định cấp văn bằng bảo hộ, ghi nhận vào Sổ đăng ký quốc gia về kiểu dáng công nghiệp và công bố trên Công báo Sở hữu công nghiệp.
- Bước 7: Công bố, đăng bạ quyết định cấp Bằng độc quyền kiểu dáng công nghiệp.
Quyết định cấp Bằng độc quyền kiểu dáng công nghiệp được Cục Sở hữu trí tuệ công bố trên Công báo Sở hữu công nghiệp trong thời hạn 60 ngày kể từ ngày ra quyết định và được ghi nhận vào Sổ đăng ký quốc gia về sở hữu công nghiệp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Tháng</w:t>
            </w:r>
          </w:p>
        </w:tc>
        <w:tc>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 (cho 1 hình/ảnh) (từ hình/ảnh thứ 2 trở đi: 60.000 đồng))</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kiểu dáng công nghiệp/mỗi phân nhóm)</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 (cho 1 hình/ảnh) (từ hình/ảnh thứ 2 trở đi: 60.000 đồng/1 hình/ảnh))</w:t>
            </w:r>
          </w:p>
          <w:p>
            <w:pPr>
              <w:spacing w:after="0" w:before="0" w:lineRule="auto" w:line="276"/>
              <w:jc w:val="left"/>
            </w:pPr>
            <w:r>
              <w:rPr>
                <w:rFonts w:ascii="Times New Roman" w:hAnsi="Times New Roman" w:cs="Times New Roman" w:eastAsia="Times New Roman"/>
                <w:b w:val="false"/>
                <w:sz w:val="26"/>
              </w:rPr>
              <w:t>Phí : 120.000 Đồng</w:t>
              <w:t xml:space="preserve"> (Phí tra cứu thông tin nhằm phục vụ việc thẩm định (cho mỗi phương án))</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(mỗi đơn/mỗi yêu cầu))</w:t>
            </w:r>
          </w:p>
          <w:p>
            <w:pPr>
              <w:spacing w:after="0" w:before="0" w:lineRule="auto" w:line="276"/>
              <w:jc w:val="left"/>
            </w:pPr>
            <w:r>
              <w:rPr>
                <w:rFonts w:ascii="Times New Roman" w:hAnsi="Times New Roman" w:cs="Times New Roman" w:eastAsia="Times New Roman"/>
                <w:b w:val="false"/>
                <w:sz w:val="26"/>
              </w:rPr>
              <w:t>Phí : 700.000 Đồng</w:t>
              <w:t xml:space="preserve"> (Phí thẩm định đơn (cho mỗi phương án))</w:t>
            </w:r>
          </w:p>
          <w:p>
            <w:pPr>
              <w:spacing w:after="0" w:before="0" w:lineRule="auto" w:line="276"/>
              <w:jc w:val="left"/>
            </w:pPr>
            <w:r>
              <w:rPr>
                <w:rFonts w:ascii="Times New Roman" w:hAnsi="Times New Roman" w:cs="Times New Roman" w:eastAsia="Times New Roman"/>
                <w:b w:val="false"/>
                <w:sz w:val="26"/>
              </w:rPr>
              <w:t>Lệ phí : 60.000 Đồng</w:t>
              <w:t xml:space="preserve"> (Lệ phí cấp văn bằng bảo hộ  (cho 1 phương án) (từ phương án thứ 2 trở đi: 500.000 đồng/1 phương án). Kể từ ngày 01 tháng 01 năm 2027 trở đi, mức thu lệ phí cấp văn bằng bảo hộ: 120.000  đồng (cho 1 phương án) (từ phương án thứ 2 trở đi: 100.000 đồng/1 phương án))</w:t>
            </w:r>
          </w:p>
          <w:p>
            <w:pPr>
              <w:spacing w:after="0" w:before="0" w:lineRule="auto" w:line="276"/>
              <w:jc w:val="left"/>
            </w:pPr>
            <w:r>
              <w:rPr>
                <w:rFonts w:ascii="Times New Roman" w:hAnsi="Times New Roman" w:cs="Times New Roman" w:eastAsia="Times New Roman"/>
                <w:b w:val="false"/>
                <w:sz w:val="26"/>
              </w:rPr>
              <w:t>Lệ phí : 75.000 Đồng</w:t>
              <w:t xml:space="preserve"> (Lệ phí nộp đơn/đơn. Kể từ ngày 01 tháng 01 năm 2027 trở đi, mức thu lệ phí nộp đơn: 150.000 đồng/đơn)</w:t>
            </w:r>
          </w:p>
        </w:tc>
        <w:tc>
          <w:p/>
          <w:p>
            <w:pPr>
              <w:spacing w:after="0" w:before="0" w:lineRule="auto" w:line="276"/>
              <w:jc w:val="left"/>
            </w:pPr>
            <w:r>
              <w:rPr>
                <w:rFonts w:ascii="Times New Roman" w:hAnsi="Times New Roman" w:cs="Times New Roman" w:eastAsia="Times New Roman"/>
                <w:b w:val="false"/>
                <w:sz w:val="26"/>
              </w:rPr>
              <w:t>- Thẩm định hình thức:
 + 01 tháng kể từ ngày nộp đơn trong trường hợp đơn hợp lệ; 
+ 01 tháng 10 ngày trong trường hợp người nộp đơn chủ động sửa đổi, bổ sung đơn trước khi Cục Sở hữu trí tuệ ra thống báo thẩm định hình thức đơn; 
+ 03 tháng 10 ngày trong trường hợp đơn không hợp lệ và người nộp đơn có ý kiến hoặc sửa chữa thiếu sót trong thời hạn theo quy định; 
+ 03 tháng 20 ngày trong trường hợp người nộp đơn chủ động sửa đổi, bổ sung đơn trước khi Cục Sở hữu trí tuệ ra thống báo thẩm định hình thức đơn nhưng đơn vẫn không hợp lệ và người nộp đơn có ý kiến hoặc sửa chữa thiếu sót trong thời hạn theo quy định. 
- Công bố đơn: trong thời hạn 02 tháng kể từ ngày chấp nhận đơn hợp lệ hoặc vào thời điểm muộn hơn theo yêu cầu của người nộp đơn nhưng không quá bảy tháng kể từ ngày nộp đơn; 
- Thẩm định nội dung: 
+ 07 tháng kể từ ngày công bố đơn; 
+ 09 tháng 10 ngày kể từ ngày công bố đơn trong trường hợp người nộp đơn chủ động sửa đổi, bổ sung đơn trước khi Cục Sở hữu trí tuệ ra thông báo thẩm định nội dung đơn; 
+ 12 tháng 10 ngày kể từ ngày công bố đơn trong trường hợp đơn không đáp ứng điều kiện bảo hộ/thiếu sót và người nộp đơn có ý kiến hoặc sửa chữa thiếu sót trong thời hạn theo quy định; 
+ 14 tháng 20 ngày kể từ ngày công bố đơn trong trường hợp người nộp đơn chủ động sửa đổi, bổ sung đơn trước khi Cục Sở hữu trí tuệ ra thông báo thẩm định nội dung đơn và đơn không đáp ứng điều kiện bảo hộ/thiếu sót và người nộp đơn có ý kiến hoặc sửa chữa thiếu sót trong thời hạn theo quy định
+ 10 tháng 15 ngày kể từ ngày công bố đơn trong trường hợp đơn không đáp ứng điều kiện bảo hộ/thiếu sót và người nộp đơn KHÔNG CÓ ý kiến hoặc KHÔNG sửa chữa thiếu sót trong thời hạn theo quy định; 
- Cấp Bằng độc quyền kiểu dáng công nghiệp: 15 ngày kể từ ngày kết thúc thời hạn yêu cầu nộp phí, lệ phí; 
- Công bố Bằng độc quyền kiểu dáng công nghiệp: 60 ngày kể từ ngày ra quyết định cấp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Tháng</w:t>
            </w:r>
          </w:p>
        </w:tc>
        <w:tc>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kiểu dáng công nghiệp/mỗi phân nhóm)</w:t>
            </w:r>
          </w:p>
          <w:p>
            <w:pPr>
              <w:spacing w:after="0" w:before="0" w:lineRule="auto" w:line="276"/>
              <w:jc w:val="left"/>
            </w:pPr>
            <w:r>
              <w:rPr>
                <w:rFonts w:ascii="Times New Roman" w:hAnsi="Times New Roman" w:cs="Times New Roman" w:eastAsia="Times New Roman"/>
                <w:b w:val="false"/>
                <w:sz w:val="26"/>
              </w:rPr>
              <w:t>Lệ phí : 75.000 Đồng</w:t>
              <w:t xml:space="preserve"> (Lệ phí nộp đơn/đơn. Kể từ ngày 01 tháng 01 năm 2027 trở đi, mức thu lệ phí nộp đơn: 150.000 đồng/đơn)</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(mỗi đơn/mỗi yêu cầu))</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 (cho 1 hình/ảnh) (từ hình/ảnh thứ 2 trở đi: 60.000 đồng/1 hình/ảnh))</w:t>
            </w:r>
          </w:p>
          <w:p>
            <w:pPr>
              <w:spacing w:after="0" w:before="0" w:lineRule="auto" w:line="276"/>
              <w:jc w:val="left"/>
            </w:pPr>
            <w:r>
              <w:rPr>
                <w:rFonts w:ascii="Times New Roman" w:hAnsi="Times New Roman" w:cs="Times New Roman" w:eastAsia="Times New Roman"/>
                <w:b w:val="false"/>
                <w:sz w:val="26"/>
              </w:rPr>
              <w:t>Phí : 120.000 Đồng</w:t>
              <w:t xml:space="preserve"> (Phí tra cứu thông tin nhằm phục vụ việc thẩm định (cho mỗi phương án))</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 (cho 1 hình/ảnh) (từ hình/ảnh thứ 2 trở đi: 60.000 đồng))</w:t>
            </w:r>
          </w:p>
          <w:p>
            <w:pPr>
              <w:spacing w:after="0" w:before="0" w:lineRule="auto" w:line="276"/>
              <w:jc w:val="left"/>
            </w:pPr>
            <w:r>
              <w:rPr>
                <w:rFonts w:ascii="Times New Roman" w:hAnsi="Times New Roman" w:cs="Times New Roman" w:eastAsia="Times New Roman"/>
                <w:b w:val="false"/>
                <w:sz w:val="26"/>
              </w:rPr>
              <w:t>Phí : 700.000 Đồng</w:t>
              <w:t xml:space="preserve"> (Phí thẩm định đơn (cho mỗi phương án))</w:t>
            </w:r>
          </w:p>
          <w:p>
            <w:pPr>
              <w:spacing w:after="0" w:before="0" w:lineRule="auto" w:line="276"/>
              <w:jc w:val="left"/>
            </w:pPr>
            <w:r>
              <w:rPr>
                <w:rFonts w:ascii="Times New Roman" w:hAnsi="Times New Roman" w:cs="Times New Roman" w:eastAsia="Times New Roman"/>
                <w:b w:val="false"/>
                <w:sz w:val="26"/>
              </w:rPr>
              <w:t>Lệ phí : 60.000 Đồng</w:t>
              <w:t xml:space="preserve"> (Lệ phí cấp văn bằng bảo hộ  (cho 1 phương án) (từ phương án thứ 2 trở đi: 500.000 đồng/1 phương án). Kể từ ngày 01 tháng 01 năm 2027 trở đi, mức thu lệ phí cấp văn bằng bảo hộ: 120.000  đồng (cho 1 phương án) (từ phương án thứ 2 trở đi: 100.000 đồng/1 phương án))</w:t>
            </w:r>
          </w:p>
        </w:tc>
        <w:tc>
          <w:p/>
          <w:p>
            <w:pPr>
              <w:spacing w:after="0" w:before="0" w:lineRule="auto" w:line="276"/>
              <w:jc w:val="left"/>
            </w:pPr>
            <w:r>
              <w:rPr>
                <w:rFonts w:ascii="Times New Roman" w:hAnsi="Times New Roman" w:cs="Times New Roman" w:eastAsia="Times New Roman"/>
                <w:b w:val="false"/>
                <w:sz w:val="26"/>
              </w:rPr>
              <w:t>- Thẩm định hình thức:
 + 01 tháng kể từ ngày nộp đơn trong trường hợp đơn hợp lệ; 
+ 01 tháng 10 ngày trong trường hợp người nộp đơn chủ động sửa đổi, bổ sung đơn trước khi Cục Sở hữu trí tuệ ra thống báo thẩm định hình thức đơn; 
+ 03 tháng 10 ngày trong trường hợp đơn không hợp lệ và người nộp đơn có ý kiến hoặc sửa chữa thiếu sót trong thời hạn theo quy định; 
+ 03 tháng 20 ngày trong trường hợp người nộp đơn chủ động sửa đổi, bổ sung đơn trước khi Cục Sở hữu trí tuệ ra thống báo thẩm định hình thức đơn nhưng đơn vẫn không hợp lệ và người nộp đơn có ý kiến hoặc sửa chữa thiếu sót trong thời hạn theo quy định. 
- Công bố đơn: trong thời hạn 02 tháng kể từ ngày chấp nhận đơn hợp lệ hoặc vào thời điểm muộn hơn theo yêu cầu của người nộp đơn nhưng không quá bảy tháng kể từ ngày nộp đơn; 
- Thẩm định nội dung: 
+ 07 tháng kể từ ngày công bố đơn; 
+ 09 tháng 10 ngày kể từ ngày công bố đơn trong trường hợp người nộp đơn chủ động sửa đổi, bổ sung đơn trước khi Cục Sở hữu trí tuệ ra thông báo thẩm định nội dung đơn; 
+ 12 tháng 10 ngày kể từ ngày công bố đơn trong trường hợp đơn không đáp ứng điều kiện bảo hộ/thiếu sót và người nộp đơn có ý kiến hoặc sửa chữa thiếu sót trong thời hạn theo quy định; 
+ 14 tháng 20 ngày kể từ ngày công bố đơn trong trường hợp người nộp đơn chủ động sửa đổi, bổ sung đơn trước khi Cục Sở hữu trí tuệ ra thông báo thẩm định nội dung đơn và đơn không đáp ứng điều kiện bảo hộ/thiếu sót và người nộp đơn có ý kiến hoặc sửa chữa thiếu sót trong thời hạn theo quy định
+ 10 tháng 15 ngày kể từ ngày công bố đơn trong trường hợp đơn không đáp ứng điều kiện bảo hộ/thiếu sót và người nộp đơn KHÔNG CÓ ý kiến hoặc KHÔNG sửa chữa thiếu sót trong thời hạn theo quy định; 
- Cấp Bằng độc quyền kiểu dáng công nghiệp: 15 ngày kể từ ngày kết thúc thời hạn yêu cầu nộp phí, lệ phí; 
- Công bố Bằng độc quyền kiểu dáng công nghiệp: 60 ngày kể từ ngày ra quyết định cấp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Tháng</w:t>
            </w:r>
          </w:p>
        </w:tc>
        <w:tc>
          <w:p/>
          <w:p>
            <w:pPr>
              <w:spacing w:after="0" w:before="0" w:lineRule="auto" w:line="276"/>
              <w:jc w:val="left"/>
            </w:pPr>
            <w:r>
              <w:rPr>
                <w:rFonts w:ascii="Times New Roman" w:hAnsi="Times New Roman" w:cs="Times New Roman" w:eastAsia="Times New Roman"/>
                <w:b w:val="false"/>
                <w:sz w:val="26"/>
              </w:rPr>
              <w:t>Phí : 700.000 Đồng</w:t>
              <w:t xml:space="preserve"> (Phí thẩm định đơn (cho mỗi phương án))</w:t>
            </w:r>
          </w:p>
          <w:p>
            <w:pPr>
              <w:spacing w:after="0" w:before="0" w:lineRule="auto" w:line="276"/>
              <w:jc w:val="left"/>
            </w:pPr>
            <w:r>
              <w:rPr>
                <w:rFonts w:ascii="Times New Roman" w:hAnsi="Times New Roman" w:cs="Times New Roman" w:eastAsia="Times New Roman"/>
                <w:b w:val="false"/>
                <w:sz w:val="26"/>
              </w:rPr>
              <w:t>Lệ phí : 60.000 Đồng</w:t>
              <w:t xml:space="preserve"> (Lệ phí cấp văn bằng bảo hộ  (cho 1 phương án) (từ phương án thứ 2 trở đi: 500.000 đồng/1 phương án). Kể từ ngày 01 tháng 01 năm 2027 trở đi, mức thu lệ phí cấp văn bằng bảo hộ: 120.000  đồng (cho 1 phương án) (từ phương án thứ 2 trở đi: 100.000 đồng/1 phương án))</w:t>
            </w:r>
          </w:p>
          <w:p>
            <w:pPr>
              <w:spacing w:after="0" w:before="0" w:lineRule="auto" w:line="276"/>
              <w:jc w:val="left"/>
            </w:pPr>
            <w:r>
              <w:rPr>
                <w:rFonts w:ascii="Times New Roman" w:hAnsi="Times New Roman" w:cs="Times New Roman" w:eastAsia="Times New Roman"/>
                <w:b w:val="false"/>
                <w:sz w:val="26"/>
              </w:rPr>
              <w:t>Lệ phí : 75.000 Đồng</w:t>
              <w:t xml:space="preserve"> (Lệ phí nộp đơn/đơn. Kể từ ngày 01 tháng 01 năm 2027 trở đi, mức thu lệ phí nộp đơn: 150.000 đồng/đơn)</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 (cho 1 hình/ảnh) (từ hình/ảnh thứ 2 trở đi: 60.000 đồng/1 hình/ảnh))</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kiểu dáng công nghiệp/mỗi phân nhóm)</w:t>
            </w:r>
          </w:p>
          <w:p>
            <w:pPr>
              <w:spacing w:after="0" w:before="0" w:lineRule="auto" w:line="276"/>
              <w:jc w:val="left"/>
            </w:pPr>
            <w:r>
              <w:rPr>
                <w:rFonts w:ascii="Times New Roman" w:hAnsi="Times New Roman" w:cs="Times New Roman" w:eastAsia="Times New Roman"/>
                <w:b w:val="false"/>
                <w:sz w:val="26"/>
              </w:rPr>
              <w:t>Phí : 120.000 Đồng</w:t>
              <w:t xml:space="preserve"> (Phí tra cứu thông tin nhằm phục vụ việc thẩm định (cho mỗi phương án))</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 (cho 1 hình/ảnh) (từ hình/ảnh thứ 2 trở đi: 60.000 đồng))</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(mỗi đơn/mỗi yêu cầu))</w:t>
            </w:r>
          </w:p>
        </w:tc>
        <w:tc>
          <w:p/>
          <w:p>
            <w:pPr>
              <w:spacing w:after="0" w:before="0" w:lineRule="auto" w:line="276"/>
              <w:jc w:val="left"/>
            </w:pPr>
            <w:r>
              <w:rPr>
                <w:rFonts w:ascii="Times New Roman" w:hAnsi="Times New Roman" w:cs="Times New Roman" w:eastAsia="Times New Roman"/>
                <w:b w:val="false"/>
                <w:sz w:val="26"/>
              </w:rPr>
              <w:t>- Thẩm định hình thức:
 + 01 tháng kể từ ngày nộp đơn trong trường hợp đơn hợp lệ; 
+ 01 tháng 10 ngày trong trường hợp người nộp đơn chủ động sửa đổi, bổ sung đơn trước khi Cục Sở hữu trí tuệ ra thống báo thẩm định hình thức đơn; 
+ 03 tháng 10 ngày trong trường hợp đơn không hợp lệ và người nộp đơn có ý kiến hoặc sửa chữa thiếu sót trong thời hạn theo quy định; 
+ 03 tháng 20 ngày trong trường hợp người nộp đơn chủ động sửa đổi, bổ sung đơn trước khi Cục Sở hữu trí tuệ ra thống báo thẩm định hình thức đơn nhưng đơn vẫn không hợp lệ và người nộp đơn có ý kiến hoặc sửa chữa thiếu sót trong thời hạn theo quy định. 
- Công bố đơn: trong thời hạn 02 tháng kể từ ngày chấp nhận đơn hợp lệ hoặc vào thời điểm muộn hơn theo yêu cầu của người nộp đơn nhưng không quá bảy tháng kể từ ngày nộp đơn; 
- Thẩm định nội dung: 
+ 07 tháng kể từ ngày công bố đơn; 
+ 09 tháng 10 ngày kể từ ngày công bố đơn trong trường hợp người nộp đơn chủ động sửa đổi, bổ sung đơn trước khi Cục Sở hữu trí tuệ ra thông báo thẩm định nội dung đơn; 
+ 12 tháng 10 ngày kể từ ngày công bố đơn trong trường hợp đơn không đáp ứng điều kiện bảo hộ/thiếu sót và người nộp đơn có ý kiến hoặc sửa chữa thiếu sót trong thời hạn theo quy định; 
+ 14 tháng 20 ngày kể từ ngày công bố đơn trong trường hợp người nộp đơn chủ động sửa đổi, bổ sung đơn trước khi Cục Sở hữu trí tuệ ra thông báo thẩm định nội dung đơn và đơn không đáp ứng điều kiện bảo hộ/thiếu sót và người nộp đơn có ý kiến hoặc sửa chữa thiếu sót trong thời hạn theo quy định
+ 10 tháng 15 ngày kể từ ngày công bố đơn trong trường hợp đơn không đáp ứng điều kiện bảo hộ/thiếu sót và người nộp đơn KHÔNG CÓ ý kiến hoặc KHÔNG sửa chữa thiếu sót trong thời hạn theo quy định; 
- Cấp Bằng độc quyền kiểu dáng công nghiệp: 15 ngày kể từ ngày kết thúc thời hạn yêu cầu nộp phí, lệ phí; 
- Công bố Bằng độc quyền kiểu dáng công nghiệp: 60 ngày kể từ ngày ra quyết định cấp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Các thành phần hồ sơ theo quy định tại khoản 1 Điều 100, 101 và Điều 103 Luật Sở hữu trí tuệ, Phần II, IV Phụ lục I Nghị định 65/2023/NĐ-CP và Điều 21 Thông tư 23/2023/TT-BKHCN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kiểu dáng công nghiệp theo Mẫu số 07 tại Phụ lục I Nghị định số 65/2023/NĐ-CP;</w:t>
            </w:r>
          </w:p>
        </w:tc>
        <w:tc>
          <w:p/>
          <w:p>
            <w:pPr>
              <w:spacing w:after="0" w:before="0" w:lineRule="auto" w:line="276"/>
              <w:jc w:val="left"/>
            </w:pPr>
            <w:r>
              <w:rPr>
                <w:rFonts w:ascii="Times New Roman" w:hAnsi="Times New Roman" w:cs="Times New Roman" w:eastAsia="Times New Roman"/>
                <w:b w:val="false"/>
                <w:sz w:val="26"/>
              </w:rPr>
              <w:t>PL1.7. To khai kieu dang cong nghiep.docx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Bộ ảnh chụp/Bản vẽ (04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mô tả (01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(nếu nộp đơn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quyền đăng ký nếu người nộp đơn thụ hưởng quyền đăng ký của người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quyền ưu tiên, nếu có yêu cầu hưởng quyền ưu tiên;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độc quyền kiểu dáng công nghiệp theo Mẫu số 12 tại Phụ lục II Nghị định số 65/2023/NĐ-CP, Thông báo dự định từ chối chấp nhận đơn hợp lệ/Quyết định từ chối chấp nhận đơn hợp lệ/Quyết định chấp nhận đơn hợp lệ, Thông báo dự định từ chối cấp bằng độc quyền kiểu dáng công nghiệp/Quyết định cấp/từ chối cấp bằng độc quyền kiểu dáng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11/VBHN-VPQH</w:t>
            </w:r>
          </w:p>
        </w:tc>
        <w:tc>
          <w:p/>
          <w:p>
            <w:pPr>
              <w:spacing w:after="0" w:before="0" w:lineRule="auto" w:line="276"/>
              <w:jc w:val="left"/>
            </w:pPr>
            <w:r>
              <w:rPr>
                <w:rFonts w:ascii="Times New Roman" w:hAnsi="Times New Roman" w:cs="Times New Roman" w:eastAsia="Times New Roman"/>
                <w:b w:val="false"/>
                <w:sz w:val="26"/>
              </w:rPr>
              <w:t>Luật Sở hữu trí tuệ số 50/2005/QH11 ngày 29 tháng 11 năm 2005, được sửa đổi, bổ sung theo các Luật số 36/2009/QH12 ngày 19 tháng 6 năm 2009, Luật số 42/2019/QH14 ngày 14 tháng 6 năm 2019 và Luật số 07/2022/QH15 ngày 16 tháng 6 năm 2022</w:t>
            </w:r>
          </w:p>
        </w:tc>
        <w:tc>
          <w:p/>
          <w:p>
            <w:pPr>
              <w:spacing w:after="0" w:before="0" w:lineRule="auto" w:line="276"/>
              <w:jc w:val="left"/>
            </w:pPr>
            <w:r>
              <w:rPr>
                <w:rFonts w:ascii="Times New Roman" w:hAnsi="Times New Roman" w:cs="Times New Roman" w:eastAsia="Times New Roman"/>
                <w:b w:val="false"/>
                <w:sz w:val="26"/>
              </w:rPr>
              <w:t>29-11-2005</w:t>
            </w:r>
          </w:p>
        </w:tc>
        <w:tc>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31/2020/TT-BTC</w:t>
            </w:r>
          </w:p>
        </w:tc>
        <w:tc>
          <w:p/>
          <w:p>
            <w:pPr>
              <w:spacing w:after="0" w:before="0" w:lineRule="auto" w:line="276"/>
              <w:jc w:val="left"/>
            </w:pPr>
            <w:r>
              <w:rPr>
                <w:rFonts w:ascii="Times New Roman" w:hAnsi="Times New Roman" w:cs="Times New Roman" w:eastAsia="Times New Roman"/>
                <w:b w:val="false"/>
                <w:sz w:val="26"/>
              </w:rPr>
              <w:t>31/2020/TT-BTC - Thông tư sửa đổi, bổ sung một số điều của Thông tư số 263/2016/TT-BTC ngày 14 tháng 11 năm 2016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04-05-2020</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63/2023/TT-BTC</w:t>
            </w:r>
          </w:p>
        </w:tc>
        <w:tc>
          <w:p/>
          <w:p>
            <w:pPr>
              <w:spacing w:after="0" w:before="0" w:lineRule="auto" w:line="276"/>
              <w:jc w:val="left"/>
            </w:pPr>
            <w:r>
              <w:rPr>
                <w:rFonts w:ascii="Times New Roman" w:hAnsi="Times New Roman" w:cs="Times New Roman" w:eastAsia="Times New Roman"/>
                <w:b w:val="false"/>
                <w:sz w:val="26"/>
              </w:rPr>
              <w:t>Thông tư số 63/2023/TT-BTC ngày 16/10/2023 của Bộ trưởng Bộ Tài chính quy định sửa đổi, bổ sung một số điều của một số thông tư quy định về phí, lệ phí của Bộ Trưởng Bộ Tài chính nhằm khuyến khích sử dụng dịch vụ công trực tuyến (có hiệu lực kể từ ngày 01/01/2024 đến hết ngày 31/12/2025)</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23/2023/TT-BKHCN</w:t>
            </w:r>
          </w:p>
        </w:tc>
        <w:tc>
          <w:p/>
          <w:p>
            <w:pPr>
              <w:spacing w:after="0" w:before="0" w:lineRule="auto" w:line="276"/>
              <w:jc w:val="left"/>
            </w:pPr>
            <w:r>
              <w:rPr>
                <w:rFonts w:ascii="Times New Roman" w:hAnsi="Times New Roman" w:cs="Times New Roman" w:eastAsia="Times New Roman"/>
                <w:b w:val="false"/>
                <w:sz w:val="26"/>
              </w:rPr>
              <w:t>Thông tư số 23/2023/TT-BKHCN ngày 30/11/2023 của Bộ trưởng Bộ Khoa học và Công nghệ  quy định chi tiết một số điều của Luật Sở hữu trí tuệ và biện pháp thi hành Nghị định số 65/2023/NĐ-CP ngày 23 tháng 8 năm 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 liên quan đến thủ tục xác lập quyền sở hữu công nghiệp và bảo đảm thông tin sở hữu công nghiệp</w:t>
            </w:r>
          </w:p>
        </w:tc>
        <w:tc>
          <w:p/>
          <w:p>
            <w:pPr>
              <w:spacing w:after="0" w:before="0" w:lineRule="auto" w:line="276"/>
              <w:jc w:val="left"/>
            </w:pPr>
            <w:r>
              <w:rPr>
                <w:rFonts w:ascii="Times New Roman" w:hAnsi="Times New Roman" w:cs="Times New Roman" w:eastAsia="Times New Roman"/>
                <w:b w:val="false"/>
                <w:sz w:val="26"/>
              </w:rPr>
              <w:t>30-11-2023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đáp ứng các điều kiện sau có quyền đăng ký kiểu dáng công nghiệp: 
+ Tác giả tạo ra kiểu dáng công nghiệp bằng công sức và chi phí của mình;
+ Tổ chức, cá nhân đầu tư kinh phí, phương tiện vật chất cho tác giả dưới hình thức giao việc, thuê việc, trừ trường hợp các bên có thoả thuận khác;
+ Trường hợp nhiều tổ chức, cá nhân cùng nhau tạo ra hoặc đầu tư để tạo ra kiểu dáng công nghiệp thì các tổ chức, cá nhân đó đều có quyền đăng ký và quyền đăng ký đó chỉ được thực hiện nếu tất cả các tổ chức, cá nhân đó đồng ý;
+ Đối với những kiểu dáng công nghiệp là kết quả của nhiệm vụ khoa học và công nghệ có sử dụng ngân sách nhà nước, không thuộc lĩnh vực quốc phòng và an ninh quốc gia, quyền đăng ký kiểu dáng công nghiệp thuộc về tổ chức được giao chủ trì nhiệm vụ khoa học và công nghệ đó. Phần quyền đăng ký thiết kế bố trí này tương ứng với tỷ lệ phần ngân sách nhà nước được giao cho tổ chức chủ trì.
+ Đối với những kiểu dáng công nghiệp là kết quả của nhiệm vụ khoa học và công nghệ có sử dụng ngân sách nhà nước, thuộc lĩnh vực quốc phòng và an ninh quốc gia, quyền đăng ký kiểu dáng công nghiệp thuộc về Nhà nước và tương ứng với tỷ lệ phần ngân sách nhà nước được sử dụng cho việc thực hiện nhiệm vụ đó. Đại diện chủ sở hữu nhà nước thực hiện quyền đăng ký này.
- Tổ chức, cá nhân có quyền đăng ký kiểu dáng công nghiệp có quyền chuyển giao quyền đăng ký cho tổ chức, cá nhân khác dưới hình thức hợp đồng bằng văn bản, để thừa kế hoặc kế thừa theo quy định của pháp luật, kể cả trường hợp đã nộp đơn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2026-05-16T22:40:22Z</dcterms:created>
  <dc:creator>Apache POI</dc:creator>
</cp:coreProperties>
</file>