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tuyến, bổ sung hoặc thay thế phương tiện khai thác tuyến vận tải hành khách định kỳ giữa Việt Nam và Trung Quốc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Đơn vị kinh doanh vận tải nộp hồ sơ cho cơ quan có thẩm quyền cấp giấy phép:
- Sở Xây dựng các tỉnh thành phố trực thuộc trung ương thông báo khai thác tuyến vận tải hành khách định kỳ giữa Việt Nam và Trung Quốc đối với các tuyến vào sâu trong lãnh thổ của hai nước;
- Sở Xây dựng các tỉnh Quảng Ninh, Lạng Sơn, Cao Bằng, Hà Giang, Lào Cai, Lai Châu thông báo khai thác tuyến vận tải hành khách định kỳ giữa Việt Nam và Trung Quốc đối với các tuyến giữa khu vực biên giới của hai nước thuộc địa phận quản lý.</w:t>
      </w:r>
    </w:p>
    <w:p>
      <w:pPr>
        <w:spacing w:after="0" w:before="0" w:lineRule="auto" w:line="276"/>
        <w:jc w:val="both"/>
      </w:pPr>
      <w:r>
        <w:rPr>
          <w:rFonts w:ascii="Times New Roman" w:hAnsi="Times New Roman" w:cs="Times New Roman" w:eastAsia="Times New Roman"/>
          <w:b w:val="false"/>
          <w:sz w:val="26"/>
        </w:rPr>
        <w:t>b) Giải quyết TTHC:
- Sau khi nhận và kiểm tra hồ sơ, cán bộ tiếp nhận cập nhật thông tin của các hồ sơ đúng theo quy định vào hệ thống dịch vụ công trực tuyến của cơ quan quản lý tuyến. Trường hợp hồ sơ cần sửa đổi, bổ sung, cơ quan quản lý tuyến thông báo trực tiếp hoặc bằng văn bản hoặc thông báo qua hệ thống dịch vụ công trực tuyến những nội dung chưa đầy đủ hoặc cần sửa đổi đến đơn vị kinh doanh vận tải trong thời hạn 01 ngày làm việc kể từ ngày nhận hồ sơ;
- Trong thời hạn 01 ngày làm việc kể từ khi nhận đủ hồ sơ hợp lệ theo quy định, cơ quan quản lý tuyến có văn bản thông báo khai thác tuyến vận tải hành khách định kỳ giữa Việt Nam và Trung Quốc đối với các tuyến vào sâu trong lãnh thổ của hai nước. Trường hợp không cấp, cơ quan quản lý tuyến thông báo bằng văn bản hoặc qua hệ thống dịch vụ công trực tuyến và nêu rõ lý do;
- Trong thời hạn 02 ngày làm việc kể từ khi nhận đủ hồ sơ hợp lệ theo quy định, cơ quan quản lý tuyến có văn bản thông báo khai thác tuyến vận tải hành khách định kỳ giữa Việt Nam và Trung Quốc đối với các tuyến giữa khu vực biên giới của hai nước thuộc địa phận quản lý. Trường hợp không cấp, cơ quan quản lý tuyến thông báo bằng văn bản hoặc qua hệ thống dịch vụ công trực tuyến và nêu rõ lý do;
- Việc trả kết quả được thực hiện tại trụ sở cơ quan quản lý tuyến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tuyến vào sâu trong lãnh thổ của hai nước.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tuyến giữa khu vực biên giới của hai nước thuộc địa phận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tuyến vào sâu trong lãnh thổ của hai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tuyến giữa khu vực biên giới của hai nước thuộc địa phận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các tuyến vào sâu trong lãnh thổ của hai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các tuyến giữa khu vực biên giới của hai nước thuộc địa phận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khai thác tuyến, bổ sung hoặc thay thế phương tiện khai thác tuyến vận tải hành khách định kỳ giữa Việt Nam và Trung Quốc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khai thác tuyến vận tải hành khách định kỳ giữa Việt Nam và Trung Quốc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khai thác tuyến vận tải hành khách định kỳ giữa Việt Nam và Trung Quốc.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vị kinh doanh vận tải có đủ điều kiện theo quy định hiện hành được đăng ký khai thác tuyến vận tải hành khách định kỳ giữa Việt Nam và Trung Quốc.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2026-05-27T18:06:31Z</dcterms:created>
  <dc:creator>Apache POI</dc:creator>
</cp:coreProperties>
</file>