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dự án đầu tư kinh doanh (gồm dự án đầu tư có sử dụng đất) đối với dự án không thuộc diện chấp thuận chủ trương đầu tư do nhà đầu tư đề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 lựa chọn nhà đầu tư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Nhà đầu tư lập hồ sơ đề xuất dự án. Đối với dự án được xác định thuộc trường hợp lựa chọn nhà đầu tư trong trường hợp đặc biệt (trừ trường hợp dự án quy định tại điểm a khoản 4 Điều 44a của Nghị định số 115/2024/NĐ-CP), nhà đầu tư đề xuất áp dụng hình thức lựa chọn nhà đầu tư trong trường hợp đặc biệt trong quá trình tổ chức lập hồ sơ đề xuất dự án. Nhà đầu tư chịu mọi chi phí lập hồ sơ đề xuất dự án.</w:t>
      </w:r>
    </w:p>
    <w:p>
      <w:pPr>
        <w:spacing w:after="0" w:before="0" w:lineRule="auto" w:line="276"/>
        <w:jc w:val="both"/>
      </w:pPr>
      <w:r>
        <w:rPr>
          <w:rFonts w:ascii="Times New Roman" w:hAnsi="Times New Roman" w:cs="Times New Roman" w:eastAsia="Times New Roman"/>
          <w:b w:val="false"/>
          <w:sz w:val="26"/>
        </w:rPr>
        <w:t>(ii) Nhà đầu tư nộp hồ sơ đề xuất dự án cho cơ quan, đơn vị được Bộ trưởng, Thủ tưởng cơ quan ngang Bộ, cơ quan khác theo quy định của pháp luật quản lý ngành, lĩnh vực giao nhiệm vụ tiếp nhận và xem xét hồ sơ đề xuất dự án của nhà đầu tư. Trường hợp Bộ, cơ quan ngang Bộ, cơ quan khác đã ban hành quyết định phân công cơ quan, đơn vị tiếp nhận hồ sơ đề xuất dự án thì nhà đầu tư nộp cho cơ quan, đơn vị đó.</w:t>
      </w:r>
    </w:p>
    <w:p>
      <w:pPr>
        <w:spacing w:after="0" w:before="0" w:lineRule="auto" w:line="276"/>
        <w:jc w:val="both"/>
      </w:pPr>
      <w:r>
        <w:rPr>
          <w:rFonts w:ascii="Times New Roman" w:hAnsi="Times New Roman" w:cs="Times New Roman" w:eastAsia="Times New Roman"/>
          <w:b w:val="false"/>
          <w:sz w:val="26"/>
        </w:rPr>
        <w:t>(iii) Cơ quan, đơn vị xem xét sự phù hợp của hồ sơ đề xuất dự án, trình người có thẩm quyền phê duyệt thông tin dự án.
Đối với dự án được nhà đầu tư đề xuất áp dụng hình thức lựa chọn nhà đầu tư trong trường hợp đặc biệt (trừ trường hợp dự án quy định tại điểm a khoản 4 Điều 44a của Nghị định số 115/2024/NĐ-CP), cơ quan có thẩm quyền xem xét, đánh giá năng lực tài chính và điều kiện thực hiện dự án của nhà đầu tư trong quá trình xem xét sự phù hợp của hồ sơ đề xuất dự án. Cơ quan có thẩm quyền phê duyệt thông tin dự án đồng thời phê duyệt nhà đầu tư được lựa chọn trong trường hợp đặc biệt.</w:t>
      </w:r>
    </w:p>
    <w:p>
      <w:pPr>
        <w:spacing w:after="0" w:before="0" w:lineRule="auto" w:line="276"/>
        <w:jc w:val="both"/>
      </w:pPr>
      <w:r>
        <w:rPr>
          <w:rFonts w:ascii="Times New Roman" w:hAnsi="Times New Roman" w:cs="Times New Roman" w:eastAsia="Times New Roman"/>
          <w:b w:val="false"/>
          <w:sz w:val="26"/>
        </w:rPr>
        <w:t>(iv) Bộ, cơ quan ngang bộ giao cơ quan, tổ chức, đơn vị thuộc, trực thuộc đăng tải thông tin dự án đầu tư có sử dụng đất lên Hệ thống mạng đấu thầu quốc gia trước khi tổ chức đấu thầu lựa chọn nhà đầu tư (trừ trường hợp dự án quy định tại Điều 44a của Nghị định số 115/2024/NĐ-CP).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25 ngày kể từ ngày được giao nhiệm vụ, cơ quan, đơn vị phối hợp với các cơ quan liên quan xem xét sự phù hợp của hồ sơ đề xuất dự 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25 ngày kể từ ngày được giao nhiệm vụ, cơ quan, đơn vị phối hợp với các cơ quan liên quan xem xét sự phù hợp của hồ sơ đề xuất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đề xuất dự án đầu tư kinh doanh của nhà đầu tư gồm các thông tin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Tên dự án; mục tiêu; quy mô đầu tư; vốn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Địa điểm thực hiện dự án; hiện trạng sử dụng đất, diện tích khu đất thực hiện dự án; mục đích sử dụng đất; các chỉ tiêu quy hoạch được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Thời hạn, tiến độ thực hiện dự án; sơ bộ phương án phân kỳ đầu tư hoặc phân chia dự án thành phần (nếu có); tiến độ thực hiện dự án theo từng giai đoạn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Đề xuất áp dụng hình thức lựa chọn nhà đầu tư trong trường hợp đặc biệt đối với dự án nhà đầu tư án xác định thuộc trường hợp lựa chọn nhà đầu tư trong trường hợp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Nội dung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hd w:val="clear" w:color="auto" w:fill="F2F6F9"/>
        <w:spacing w:after="0" w:before="120" w:lineRule="auto" w:line="276"/>
        <w:jc w:val="both"/>
      </w:pPr>
      <w:r>
        <w:rPr>
          <w:rFonts w:ascii="Times New Roman" w:hAnsi="Times New Roman" w:cs="Times New Roman" w:eastAsia="Times New Roman"/>
          <w:b w:val="true"/>
          <w:sz w:val="26"/>
        </w:rPr>
        <w:t>(ii) Các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A.I.6vbdenghicapGCNdangkydautu.docx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Đối với trường hợp nhà đầu tư đề xuất áp dụng lựa chọn nhà đầu tư trong trường hợp đặc biệt (trừ trường hợp dự án quy định tại điểm a khoản 4 Điều 44a của Nghị định số 115/2024/NĐ-CP), tài liệu chứng minh khả năng thu xếp vốn chủ sở hữu, huy động vốn vay; phương án xây dựng, vaanh hành, kinh doanh, khai thác, quản lý công trình; yêu cầu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cơ quan, tổ chức liên quan,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phê duyệt thông tin dự án đầu tư kinh doanh, Văn bản phê duyệt thông tin dự án đầu tư kinh doanh đồng thời phê duyệt nhà đầu tư được lựa chọn trong trường hợp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22/2023/QH15</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23-06-2023</w:t>
            </w:r>
          </w:p>
        </w:tc>
        <w:tc>
          <w:p/>
        </w:tc>
      </w:tr>
      <w:tr>
        <w:tc>
          <w:p/>
          <w:p>
            <w:pPr>
              <w:spacing w:after="0" w:before="0" w:lineRule="auto" w:line="276"/>
              <w:jc w:val="left"/>
            </w:pPr>
            <w:r>
              <w:rPr>
                <w:rFonts w:ascii="Times New Roman" w:hAnsi="Times New Roman" w:cs="Times New Roman" w:eastAsia="Times New Roman"/>
                <w:b w:val="false"/>
                <w:sz w:val="26"/>
              </w:rPr>
              <w:t>115/2024/NĐ-CP</w:t>
            </w:r>
          </w:p>
        </w:tc>
        <w:tc>
          <w:p/>
          <w:p>
            <w:pPr>
              <w:spacing w:after="0" w:before="0" w:lineRule="auto" w:line="276"/>
              <w:jc w:val="left"/>
            </w:pPr>
            <w:r>
              <w:rPr>
                <w:rFonts w:ascii="Times New Roman" w:hAnsi="Times New Roman" w:cs="Times New Roman" w:eastAsia="Times New Roman"/>
                <w:b w:val="false"/>
                <w:sz w:val="26"/>
              </w:rPr>
              <w:t>Nghị định số 115/2024/NĐ-CP của Chính phủ: Quy định chi tiết một số điều và biện pháp thi hành Luật Đấu thầu về lựa chọn nhà đầu tư thực hiện dự án đầu tư có sử dụng đất</w:t>
            </w:r>
          </w:p>
        </w:tc>
        <w:tc>
          <w:p/>
          <w:p>
            <w:pPr>
              <w:spacing w:after="0" w:before="0" w:lineRule="auto" w:line="276"/>
              <w:jc w:val="left"/>
            </w:pPr>
            <w:r>
              <w:rPr>
                <w:rFonts w:ascii="Times New Roman" w:hAnsi="Times New Roman" w:cs="Times New Roman" w:eastAsia="Times New Roman"/>
                <w:b w:val="false"/>
                <w:sz w:val="26"/>
              </w:rPr>
              <w:t>16-09-2024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23/2024/NĐ-CP</w:t>
            </w:r>
          </w:p>
        </w:tc>
        <w:tc>
          <w:p/>
          <w:p>
            <w:pPr>
              <w:spacing w:after="0" w:before="0" w:lineRule="auto" w:line="276"/>
              <w:jc w:val="left"/>
            </w:pPr>
            <w:r>
              <w:rPr>
                <w:rFonts w:ascii="Times New Roman" w:hAnsi="Times New Roman" w:cs="Times New Roman" w:eastAsia="Times New Roman"/>
                <w:b w:val="false"/>
                <w:sz w:val="26"/>
              </w:rPr>
              <w:t>Nghị định số 23/2024/NĐ-CP của Chính phủ: Quy định chi tiết một số điều và biện pháp thi hành Luật Đấu thầu về lựa chọn nhà đầu tư thực hiện dự án thuộc trường hợp phải tổ chức đấu thầu theo quy định của pháp luật quản lý ngành, lĩnh vực</w:t>
            </w:r>
          </w:p>
        </w:tc>
        <w:tc>
          <w:p/>
          <w:p>
            <w:pPr>
              <w:spacing w:after="0" w:before="0" w:lineRule="auto" w:line="276"/>
              <w:jc w:val="left"/>
            </w:pPr>
            <w:r>
              <w:rPr>
                <w:rFonts w:ascii="Times New Roman" w:hAnsi="Times New Roman" w:cs="Times New Roman" w:eastAsia="Times New Roman"/>
                <w:b w:val="false"/>
                <w:sz w:val="26"/>
              </w:rPr>
              <w:t>01-09-2024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225/NĐ-CP</w:t>
            </w:r>
          </w:p>
        </w:tc>
        <w:tc>
          <w:p/>
          <w:p>
            <w:pPr>
              <w:spacing w:after="0" w:before="0" w:lineRule="auto" w:line="276"/>
              <w:jc w:val="left"/>
            </w:pPr>
            <w:r>
              <w:rPr>
                <w:rFonts w:ascii="Times New Roman" w:hAnsi="Times New Roman" w:cs="Times New Roman" w:eastAsia="Times New Roman"/>
                <w:b w:val="false"/>
                <w:sz w:val="26"/>
              </w:rPr>
              <w:t>Nghị định số 225/2025/NĐ-CP của Chính phủ: Sửa đổi, bổ sung một số điều của các Nghị định quy định chi tiết một số điều và biện pháp thi hành Luật Đấu thầu về lựa chọn nhà đầu tư</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90/2025/QH15</w:t>
            </w:r>
          </w:p>
        </w:tc>
        <w:tc>
          <w:p/>
          <w:p>
            <w:pPr>
              <w:spacing w:after="0" w:before="0" w:lineRule="auto" w:line="276"/>
              <w:jc w:val="left"/>
            </w:pPr>
            <w:r>
              <w:rPr>
                <w:rFonts w:ascii="Times New Roman" w:hAnsi="Times New Roman" w:cs="Times New Roman" w:eastAsia="Times New Roman"/>
                <w:b w:val="false"/>
                <w:sz w:val="26"/>
              </w:rPr>
              <w:t>Trang chủ Luật số 90/2025/QH15 của Quốc hội: 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Công bố dự án, đầu tư kinh doanh, (gồm dự án đầu tư có sử dụng đất), đối với dự án, không thuộc diện, chấp thuận chủ trương, đầu tư,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2026-05-16T20:33:18Z</dcterms:created>
  <dc:creator>Apache POI</dc:creator>
</cp:coreProperties>
</file>