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2757/QĐ-BTC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Cập nhật thông tin tài khoản của tổ chức, cá nhân trên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thầu, nhà đầu tư cập nhật thông tin tài khoản trên Hệ thống</w:t>
      </w:r>
    </w:p>
    <w:p>
      <w:pPr>
        <w:spacing w:after="0" w:before="0" w:lineRule="auto" w:line="276"/>
        <w:jc w:val="both"/>
      </w:pPr>
      <w:r>
        <w:rPr>
          <w:rFonts w:ascii="Times New Roman" w:hAnsi="Times New Roman" w:cs="Times New Roman" w:eastAsia="Times New Roman"/>
          <w:b w:val="false"/>
          <w:sz w:val="26"/>
        </w:rPr>
        <w:t>+ Nhà thầu, nhà đầu tư đăng nhập tài khoản của đơn vị mình trên Hệ thống tại địa chỉ https://muasamcong.mpi.gov.vn;</w:t>
      </w:r>
    </w:p>
    <w:p>
      <w:pPr>
        <w:spacing w:after="0" w:before="0" w:lineRule="auto" w:line="276"/>
        <w:jc w:val="both"/>
      </w:pPr>
      <w:r>
        <w:rPr>
          <w:rFonts w:ascii="Times New Roman" w:hAnsi="Times New Roman" w:cs="Times New Roman" w:eastAsia="Times New Roman"/>
          <w:b w:val="false"/>
          <w:sz w:val="26"/>
        </w:rPr>
        <w:t>+ Nhà thầu, nhà đầu tư tự kê khai bổ sung/sửa đổi thông tin cần cập nhật bao gồm: thông tin đã được phê duyệt khi đăng ký tham gia Hệ thống; vai trò trong hoạt động đấu thầu; thông tin về trạng thái tham gia (chấm dứt, tạm ngừng, khôi phục tạm ngừng);</w:t>
      </w:r>
    </w:p>
    <w:p>
      <w:pPr>
        <w:spacing w:after="0" w:before="0" w:lineRule="auto" w:line="276"/>
        <w:jc w:val="both"/>
      </w:pPr>
      <w:r>
        <w:rPr>
          <w:rFonts w:ascii="Times New Roman" w:hAnsi="Times New Roman" w:cs="Times New Roman" w:eastAsia="Times New Roman"/>
          <w:b w:val="false"/>
          <w:sz w:val="26"/>
        </w:rPr>
        <w:t>+ Nhà thầu, nhà đầu tư ký số trực tuyến vào Phiếu yêu cầu cập nhật thông tin trên Hệ thống hoặc in Phiếu yêu cầu cập nhật thông tin từ Hệ thống, ký, đóng dấu (nếu có) và đính kèm bản scan Phiếu này trên Hệ thống.</w:t>
      </w:r>
    </w:p>
    <w:p>
      <w:pPr>
        <w:spacing w:after="0" w:before="0" w:lineRule="auto" w:line="276"/>
        <w:jc w:val="both"/>
      </w:pPr>
      <w:r>
        <w:rPr>
          <w:rFonts w:ascii="Times New Roman" w:hAnsi="Times New Roman" w:cs="Times New Roman" w:eastAsia="Times New Roman"/>
          <w:b w:val="false"/>
          <w:sz w:val="26"/>
        </w:rPr>
        <w:t>-  Bước 2: Nhận kết quả xử lý yêu cầu cập nhật thông tin thông tin trên Hệ thống qua thư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02 ngày làm việc kể từ ngày nhận được đầy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Tổ chức, cá nhân nộp Phiếu yêu cầu cập nhật thông tin được ký, đóng dấu (nếu có) bởi đại diện hợp pháp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của nhà thầu, nhà đầu tư được cập nhật trên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22/2023/QH15</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23-06-2023</w:t>
            </w:r>
          </w:p>
        </w:tc>
        <w:tc>
          <w:p/>
        </w:tc>
      </w:tr>
      <w:tr>
        <w:tc>
          <w:p/>
          <w:p>
            <w:pPr>
              <w:spacing w:after="0" w:before="0" w:lineRule="auto" w:line="276"/>
              <w:jc w:val="left"/>
            </w:pPr>
            <w:r>
              <w:rPr>
                <w:rFonts w:ascii="Times New Roman" w:hAnsi="Times New Roman" w:cs="Times New Roman" w:eastAsia="Times New Roman"/>
                <w:b w:val="false"/>
                <w:sz w:val="26"/>
              </w:rPr>
              <w:t>24/2024/NĐ-CP</w:t>
            </w:r>
          </w:p>
        </w:tc>
        <w:tc>
          <w:p/>
          <w:p>
            <w:pPr>
              <w:spacing w:after="0" w:before="0" w:lineRule="auto" w:line="276"/>
              <w:jc w:val="left"/>
            </w:pPr>
            <w:r>
              <w:rPr>
                <w:rFonts w:ascii="Times New Roman" w:hAnsi="Times New Roman" w:cs="Times New Roman" w:eastAsia="Times New Roman"/>
                <w:b w:val="false"/>
                <w:sz w:val="26"/>
              </w:rPr>
              <w:t>Nghị định 24/2024/NĐ-CP quy định chi tiết một số điều và biện pháp thi hành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27-02-2024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Cập nhật, thông tin, tài khoản, của tổ chức, cá nhân, trên Hệ thống, mạng đấu thầu, quốc gia</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2026-05-23T16:28:22Z</dcterms:created>
  <dc:creator>Apache POI</dc:creator>
</cp:coreProperties>
</file>