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1.012426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Tặng, truy tặng “Huy chương Thanh niên xung phong vẻ vang” cho cá nhân theo công trạng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Bước 1: Thanh niên xung phong hoặc thân nhân của Thanh niên xung phong lập hồ sơ đề nghị theo quy định, nộp trực tiếp hoặc qua đường bưu điện đến Ủy ban nhân dân cấp xã nơi Thanh niên xung phong đăng ký cư trú (đối với trường hợp còn sống) hoặc nơi cư trú trước khi tham gia Thanh niên xung phong (đối với Thanh niên xung phong đã hy sinh, từ trần). 
- Bước 2: Ủy ban nhân dân cấp xã có trách nhiệm:
+ Công bố công khai danh sách các trường hợp đề nghị xét tặng, truy tặng “Huy chương Thanh niên xung phong vẻ vang” trên các phương tiện truyền thông hoặc đăng tải trên trang thông tin điện tử của Ủy ban nhân dân cấp xã trong thời hạn 05 ngày kể từ ngày nhận đủ hồ sơ theo quy định.
+ Phối hợp với Hội (Ban Liên lạc) Cựu Thanh niên xung phong cùng cấp (nếu có) thẩm định hồ sơ đề nghị xét tặng, truy tặng “Huy chương Thanh niên xung phong vẻ vang”.
+ Tổ chức họp Hội đồng Thi đua - Khen thưởng cấp xã (có mời thêm đại diện Hội (Ban Liên lạc) Cựu Thanh niên xung phong cùng cấp nếu có) để xem xét, tham mưu cho Chủ tịch Ủy ban nhân dân cấp xã các trường hợp đủ điều kiện, tiêu chuẩn đề nghị tặng, truy tặng “Huy chương Thanh niên xung phong vẻ vang”.
+ Trình Chủ tịch Ủy ban nhân dân cấp tỉnh xem xét, đề nghị khen thưởng đối với các trường hợp đủ điều kiện, tiêu chuẩn theo quy định.
- Bước 3: Ủy ban nhân dân cấp tỉnh có trách nhiệm:
+ Chỉ đạo Sở Nội vụ tiếp nhận hồ sơ đề nghị khen thưởng, phối hợp với Hội (Ban Liên lạc) Cựu Thanh niên xung phong cùng cấp (nếu có) tổ chức thẩm định hồ sơ đề nghị xét tặng, truy tặng “Huy chương Thanh niên xung phong vẻ vang”. 
+ Tổ chức họp Hội đồng Thi đua - Khen thưởng cấp tỉnh để xem xét, tham mưu cho Chủ tịch Ủy ban nhân dân cấp tỉnh các trường hợp đủ điều kiện, tiêu chuẩn đề nghị tặng, truy tặng “Huy chương Thanh niên xung phong vẻ vang”.
+ Trình Thủ tướng Chính phủ (qua Bộ Nội vụ/Ban Thi đua - Khen thưởng Trung ương) xem xét, đề nghị khen thưởng đối với các trường hợp đủ điều kiện, tiêu chuẩn theo quy định. 
- Bước 4: Bộ Nội vụ (Ban Thi đua - Khen thưởng Trung ương) xem xét hồ sơ và đề nghị bổ sung trong trường hợp cần thiết; sau đó tiến hành làm các thủ tục theo quy định.	
- Bước 5. Bộ Nội vụ thẩm định hồ sơ và lấy ý kiến các cơ quan liên quan (nếu có); trình Thủ tướng Chính phủ xét, trình Chủ tịch nước quyết định khen thưởng.
- Bước 6: Thủ tướng Chính phủ xét, trình Chủ tịch nước tặng, truy tặng “Huy chương Thanh niên xung phong vẻ vang” hoặc Thủ tướng Chính phủ xét, không trình Chủ tịch nước quyết định khen thưởng.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Ủy ban nhân cấp xã trong thời hạn 15 ngày kể từ ngày nhận đủ hồ sơ theo quy định, trình Chủ tịch Ủy ban nhân dân cấp tỉnh xem xét, đề nghị khen thưởng đối với các trường hợp đủ điều kiện, tiêu chuẩn theo quy định.
- Ủy ban nhân dân cấp tỉnh trong thời hạn 15 ngày kể từ ngày nhận đủ hồ sơ theo quy định, trình Thủ tướng Chính phủ (qua Bộ Nội vụ/Ban Thi đua - Khen thưởng Trung ương) xem xét, đề nghị khen thưởng đối với các trường hợp đủ điều kiện, tiêu chuẩn theo quy định.
- Bộ Nội vụ trình Thủ tướng Chính phủ xét, trình Chủ tịch nước quyết định tặng, truy tặng “Huy chương Thanh niên xung phong vẻ vang” trong thời hạn 20 ngày kể từ ngày nhận đủ hồ sơ theo quy định. 
- Sau khi nhận được quyết định khen thưởng của Chủ tịch nước trong thời hạn 10 ngày làm việc, Bộ Nội vụ (Ban Thi đua - Khen thưởng Trung ương) sao, gửi quyết định khen thưởng đến Ủy ban nhân dân cấp tỉnh trình khen thưởng.
- Sau khi nhận được quyết định khen thưởng của Chủ tịch nước, trong thời hạn 10 ngày làm việc, cơ quan trình khen thưởng thông báo và trả kết quả khen thưởng cho các trường hợp được khen thưởng; Ủy ban nhân dân cấp tỉnh chỉ đạo việc tổ chức trao tặng “Huy chương Thanh niên xung phong vẻ vang” cho các trường hợp được khen thưởng đảm bảo trang trọng theo quy định.
- Đối với các trường hợp không đủ điều kiện, tiêu chuẩn, sau thời gian 05 ngày làm việc kể từ ngày nhận đủ hồ sơ, cơ quan các cấp thông báo bằng văn bản trả lại hồ sơ đề nghị khen thưởng cho đơn vị trình khen thưởng. 
Tiếp nhận hồ sơ các ngày làm việc trong tuần tại Bộ Nội vụ (Ban Thi đua - Khen thưởng Trung ương) hoặc qua đường bưu chính, hoặc qua các phương thức điện tử khác.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Ủy ban nhân cấp xã trong thời hạn 15 ngày kể từ ngày nhận đủ hồ sơ theo quy định, trình Chủ tịch Ủy ban nhân dân cấp tỉnh xem xét, đề nghị khen thưởng đối với các trường hợp đủ điều kiện, tiêu chuẩn theo quy định.
- Ủy ban nhân dân cấp tỉnh trong thời hạn 15 ngày kể từ ngày nhận đủ hồ sơ theo quy định, trình Thủ tướng Chính phủ (qua Bộ Nội vụ/Ban Thi đua - Khen thưởng Trung ương) xem xét, đề nghị khen thưởng đối với các trường hợp đủ điều kiện, tiêu chuẩn theo quy định.
- Bộ Nội vụ trình Thủ tướng Chính phủ xét, trình Chủ tịch nước quyết định tặng, truy tặng “Huy chương Thanh niên xung phong vẻ vang” trong thời hạn 20 ngày kể từ ngày nhận đủ hồ sơ theo quy định. 
- Sau khi nhận được quyết định khen thưởng của Chủ tịch nước trong thời hạn 10 ngày làm việc, Bộ Nội vụ (Ban Thi đua - Khen thưởng Trung ương) sao, gửi quyết định khen thưởng đến Ủy ban nhân dân cấp tỉnh trình khen thưởng.
- Sau khi nhận được quyết định khen thưởng của Chủ tịch nước, trong thời hạn 10 ngày làm việc, cơ quan trình khen thưởng thông báo và trả kết quả khen thưởng cho các trường hợp được khen thưởng; Ủy ban nhân dân cấp tỉnh chỉ đạo việc tổ chức trao tặng “Huy chương Thanh niên xung phong vẻ vang” cho các trường hợp được khen thưởng đảm bảo trang trọng theo quy định.
- Đối với các trường hợp không đủ điều kiện, tiêu chuẩn, sau thời gian 05 ngày làm việc kể từ ngày nhận đủ hồ sơ, cơ quan các cấp thông báo bằng văn bản trả lại hồ sơ đề nghị khen thưởng cho đơn vị trình khen thưởng. 
Tiếp nhận hồ sơ các ngày làm việc trong tuần tại Bộ Nội vụ (Ban Thi đua - Khen thưởng Trung ương) hoặc qua đường bưu chính, hoặc qua các phương thức điện tử khác.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đối tượng thực hiện là Thanh niên xung phong hoặc thân nhân của Thanh niên xung phong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đề nghị xét tặng “Huy chương Thanh niên xung phong vẻ vang” theo Mẫu số 01 tại Phụ lục I kèm theo Nghị định 28/2024/NĐ-CP.</w:t>
            </w:r>
          </w:p>
        </w:tc>
        <w:tc>
          <w:p/>
          <w:p>
            <w:pPr>
              <w:spacing w:after="0" w:before="0" w:lineRule="auto" w:line="276"/>
              <w:jc w:val="left"/>
            </w:pPr>
            <w:r>
              <w:rPr>
                <w:rFonts w:ascii="Times New Roman" w:hAnsi="Times New Roman" w:cs="Times New Roman" w:eastAsia="Times New Roman"/>
                <w:b w:val="false"/>
                <w:sz w:val="26"/>
              </w:rPr>
              <w:t>Mauso01.docx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Thanh niên xung phong già, yếu hoặc đã hy sinh, từ trần thì do đại diện thân nhân đứng tên lập bản khai theo Mẫu số 02 tại Phụ lục I kèm theo Nghị định 28/2024/NĐ-CP. - Một trong các giấy tờ sau đây đảm bảo tính pháp lý chứng minh là Thanh niên xung phong:  + Thẻ đội viên Thanh niên xung phong; Quyết định, lý lịch, trong đó ghi rõ là Thanh niên xung phong và phiên hiệu đơn vị Thanh niên xung phong; Giấy tờ do cơ quan có thẩm quyền cấp trước khi Thanh niên xung phong trở về địa phương như: Giấy chứng nhận hoàn thành nhiệm vụ của đơn vị quản lý Thanh niên xung phong; Giấy chuyển thương, chuyển viện, phiếu sức khỏe; Giấy khen trong thời gian tham gia lực lượng Thanh niên xung phong; Giấy chứng nhận tham gia Thanh niên xung phong; Giấy điều động công tác, bổ nhiệm, giao nhiệm vụ. Thông tin cần thể hiện rõ thời gian đi Thanh niên xung phong.  + Giấy chứng nhận Thanh niên xung phong của Hội (Ban Liên lạc) Cựu Thanh niên xung phong cấp tỉnh xác nhận thời gian đi và thời gian hoàn thành nhiệm vụ trở về của Thanh niên xung phong.   + Văn bản xác nhận phiên hiệu đơn vị Thanh niên xung phong của cơ quan có thẩm quyền theo quy định hiện hành kèm theo tài liệu minh chứng cá nhân đi Thanh niên xung phong tại phiên hiệu đơn vị đó hoặc Quyết định hưởng trợ cấp, hưởng chính sách đối với Thanh niên xung phong hoàn thành nhiệm vụ trong kháng chiến, bảo vệ Tổ quốc của cơ quan có thẩm quyền ban hành kèm theo danh sách Thanh niên xung phong. + Lý lịch cán bộ hoặc lý lịch đảng viên có thể hiện thời gian tham gia Thanh niên xung phong khai trước ngày Quyết định số 104/1999/QĐ-TTg ngày 14/4/1999 có hiệu lực thi hành; riêng đối với Thanh niên xung phong cơ sở miền Nam, lý lịch khai trước năm 1995. Lý lịch đảng viên được sao y bản chính và có xác nhận của cấp ủy đảng nơi đảng viên sinh hoạt.</w:t>
            </w:r>
          </w:p>
        </w:tc>
        <w:tc>
          <w:p/>
          <w:p>
            <w:pPr>
              <w:spacing w:after="0" w:before="0" w:lineRule="auto" w:line="276"/>
              <w:jc w:val="left"/>
            </w:pPr>
            <w:r>
              <w:rPr>
                <w:rFonts w:ascii="Times New Roman" w:hAnsi="Times New Roman" w:cs="Times New Roman" w:eastAsia="Times New Roman"/>
                <w:b w:val="false"/>
                <w:sz w:val="26"/>
              </w:rPr>
              <w:t>Mauso02.docx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được công nhận là liệt sĩ thì hồ sơ đề nghị gồm Bản khai Thanh niên xung phong hy sinh khi làm nhiệm vụ đã được công nhận là Liệt sĩ theo Mẫu số 02 tại Phụ lục này và bản sao y Bằng công nhận Liệt sĩ hoặc Bằng Tổ quốc ghi công hoặc các giấy tờ xác nhận là liệt sĩ của cấp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hồ sơ trình Chủ tịch Ủy ban nhân dân cấp tỉnh xem xét, đề nghị khen thưởng.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kèm theo danh sách các trường hợp đề nghị tặng, truy tặng “Huy chương Thanh niên xung phong vẻ vang” và các tệp tin điện tử của hồ sơ đề nghị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xét các trường hợp đề nghị tặng, truy tặng “Huy chương Thanh niên xung phong vẻ vang”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đề nghị tặng, truy tặng “Huy chương Thanh niên xung phong vẻ vang” của Thanh niên xung phong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 Đối với hồ sơ trình Thủ tướng Chính phủ (qua Bộ Nội vụ/Ban Thi đua - Khen thưởng Trung ương) xem xét, đề nghị khen thưởng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gửi Bộ Nội vụ (Ban Thi đua - Khen thưởng Trung ương): 01 bộ (bản chính) và các tệp tin điện tử (file word và file pdf) của hồ sơ đến Bộ Nội vụ qua phần mềm “Hệ thống quản lý hồ sơ khen thưởng điện tử Ngành Thi đua - Khen thưởng”, trừ hồ sơ khen thưởng có nội dung bí mật nhà nước. Hồ sơ, gồm:  - Tờ trình của Ủy ban nhân dân cấp tỉnh kèm theo danh sách các trường hợp đề nghị tặng, truy tặng “Huy chương Thanh niên xung phong vẻ vang”. - Biên bản họp xét duyệt của Hội đồng Thi đua - Khen thưởng cấp tỉnh  (thành phần họp có mời thêm đại diện Hội (Ban Liên lạc) Cựu Thanh niên xung phong cùng cấp).  - Hồ sơ đề nghị của Thanh niên xung phong theo quy định tại điểm a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d) Hồ sơ Bộ Nội vụ trình Thủ tướng Chính phủ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của Bộ Nội vụ kèm theo danh sách đề nghị khen thưởng và các tệp tin điện tử của hồ sơ khen thưởng (trừ hồ sơ khen thưởng có nội dung bí mật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Thi đua - Khen thưởng Trung ương - 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Tiếp nhận hồ sơ các ngày làm việc trong tuần tại Bộ Nội vụ (Ban Thi đua - Khen thưởng Trung ương) hoặc qua đường bưu chính, hoặc qua các phương thức điện tử khác.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của Chủ tịch nước tặng, truy tặng “Huy chương Thanh niên xung phong vẻ vang”.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02/2017/TT-VPCP</w:t>
            </w:r>
          </w:p>
        </w:tc>
        <w:tc>
          <w:p/>
          <w:p>
            <w:pPr>
              <w:spacing w:after="0" w:before="0" w:lineRule="auto" w:line="276"/>
              <w:jc w:val="left"/>
            </w:pPr>
            <w:r>
              <w:rPr>
                <w:rFonts w:ascii="Times New Roman" w:hAnsi="Times New Roman" w:cs="Times New Roman" w:eastAsia="Times New Roman"/>
                <w:b w:val="false"/>
                <w:sz w:val="26"/>
              </w:rPr>
              <w:t>Thông tư số 02/2017/TT-VPCP</w:t>
            </w:r>
          </w:p>
        </w:tc>
        <w:tc>
          <w:p/>
          <w:p>
            <w:pPr>
              <w:spacing w:after="0" w:before="0" w:lineRule="auto" w:line="276"/>
              <w:jc w:val="left"/>
            </w:pPr>
            <w:r>
              <w:rPr>
                <w:rFonts w:ascii="Times New Roman" w:hAnsi="Times New Roman" w:cs="Times New Roman" w:eastAsia="Times New Roman"/>
                <w:b w:val="false"/>
                <w:sz w:val="26"/>
              </w:rPr>
              <w:t>31-10-2017</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Nghị định số 98/2023/NĐ-CP</w:t>
            </w:r>
          </w:p>
        </w:tc>
        <w:tc>
          <w:p/>
          <w:p>
            <w:pPr>
              <w:spacing w:after="0" w:before="0" w:lineRule="auto" w:line="276"/>
              <w:jc w:val="left"/>
            </w:pPr>
            <w:r>
              <w:rPr>
                <w:rFonts w:ascii="Times New Roman" w:hAnsi="Times New Roman" w:cs="Times New Roman" w:eastAsia="Times New Roman"/>
                <w:b w:val="false"/>
                <w:sz w:val="26"/>
              </w:rPr>
              <w:t>Nghị định số 98/2023/NĐ-CP Quy định chi tiết thi hành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06/2022/QH15</w:t>
            </w:r>
          </w:p>
        </w:tc>
        <w:tc>
          <w:p/>
          <w:p>
            <w:pPr>
              <w:spacing w:after="0" w:before="0" w:lineRule="auto" w:line="276"/>
              <w:jc w:val="left"/>
            </w:pPr>
            <w:r>
              <w:rPr>
                <w:rFonts w:ascii="Times New Roman" w:hAnsi="Times New Roman" w:cs="Times New Roman" w:eastAsia="Times New Roman"/>
                <w:b w:val="false"/>
                <w:sz w:val="26"/>
              </w:rPr>
              <w:t>Luật Thi đua, khen thưởng</w:t>
            </w:r>
          </w:p>
        </w:tc>
        <w:tc>
          <w:p/>
          <w:p>
            <w:pPr>
              <w:spacing w:after="0" w:before="0" w:lineRule="auto" w:line="276"/>
              <w:jc w:val="left"/>
            </w:pPr>
            <w:r>
              <w:rPr>
                <w:rFonts w:ascii="Times New Roman" w:hAnsi="Times New Roman" w:cs="Times New Roman" w:eastAsia="Times New Roman"/>
                <w:b w:val="false"/>
                <w:sz w:val="26"/>
              </w:rPr>
              <w:t>15-06-2022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28/2024/NĐ-CP ngày 06 tháng 3 năm 2024 của Chính phủ</w:t>
            </w:r>
          </w:p>
        </w:tc>
        <w:tc>
          <w:p/>
          <w:p>
            <w:pPr>
              <w:spacing w:after="0" w:before="0" w:lineRule="auto" w:line="276"/>
              <w:jc w:val="left"/>
            </w:pPr>
            <w:r>
              <w:rPr>
                <w:rFonts w:ascii="Times New Roman" w:hAnsi="Times New Roman" w:cs="Times New Roman" w:eastAsia="Times New Roman"/>
                <w:b w:val="false"/>
                <w:sz w:val="26"/>
              </w:rPr>
              <w:t>Quy định chi tiết trình tự, thủ tục xét tặng, truy tặng “Huy chương Thanh niên xung phong vẻ vang” và việc khen thưởng tổng kết thành tích kháng chiến.</w:t>
            </w:r>
          </w:p>
        </w:tc>
        <w:tc>
          <w:p/>
          <w:p>
            <w:pPr>
              <w:spacing w:after="0" w:before="0" w:lineRule="auto" w:line="276"/>
              <w:jc w:val="left"/>
            </w:pPr>
            <w:r>
              <w:rPr>
                <w:rFonts w:ascii="Times New Roman" w:hAnsi="Times New Roman" w:cs="Times New Roman" w:eastAsia="Times New Roman"/>
                <w:b w:val="false"/>
                <w:sz w:val="26"/>
              </w:rPr>
              <w:t>06-03-2024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Mốc thời gian để tính khen thưởng:
- Thời kỳ kháng chiến chống thực dân Pháp từ ngày 15 tháng 7 năm 1950 đến ngày 20 tháng 7 năm 1954.
- Thời kỳ kháng chiến chống đế quốc Mỹ từ ngày 21 tháng 7 năm 1954 đến ngày 30 tháng 4 năm 1975:
+ Chống đế quốc Mỹ ở miền Bắc;
+ Chống đế quốc Mỹ ở miền Nam;
+ Làm nhiệm vụ giúp nước bạn Lào từ tháng 5 năm 1972 đến tháng 12 năm 1975.
- Thời kỳ bảo vệ Tổ quốc:
+ Chiến tranh biên giới Tây Nam từ tháng 5 năm 1975 đến ngày 07 tháng 01 năm 1979;
+ Chiến tranh biên giới phía Bắc từ tháng 02 năm 1979 đến ngày 31 tháng 12 năm 1988;
+ Làm nhiệm vụ giúp nước bạn Lào từ tháng 5 năm 1975 đến ngày 31 tháng 12 năm 1988;
+ Làm nhiệm vụ quốc tế ở nước bạn Cam-pu-chia từ tháng 01 năm 1979 đến ngày 31 tháng 8 năm 1989;
+ Truy quét Ful-rô từ tháng 5 năm 1975 đến tháng 12 năm 1992.”</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2026-05-26T21:07:14Z</dcterms:created>
  <dc:creator>Apache POI</dc:creator>
</cp:coreProperties>
</file>