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soát thủy sản, sản phẩm thủy sản có nguồn gốc từ khai thác được vận chuyển bằng tàu công ten nơ nhập khẩu vào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ít nhất 48 giờ khi lô hàng (trừ lô hàng mẫu có khối lượng dưới 50 kg, không dùng cho mục đích thương mại, không lưu thông trên thị trường) được vận chuyển cập cảng, tổ chức, cá nhân nhập khẩu thủy sản, sản phẩm thủy sản có nguồn gốc từ khai thác vào Việt Nam bằng tàu công ten nơ theo quy định tại khoản 1 Điều 51 Nghị định số 41/2026/NĐ-CP thực hiện khai báo và gửi hồ sơ cho cơ quan quản lý nhà nước về thủy sản thuộc Bộ Nông nghiệp và Môi trường.
- Trường hợp nộp hồ sơ trực tiếp: cơ quan quản lý nhà nước về thủy sản thuộc Bộ Nông nghiệp và Môi trường kiểm tra thành phần hồ sơ và trả lời ngay khi tổ chức, cá nhân đến nộp hồ sơ;
- Trường hợp nộp hồ sơ qua dịch vụ bưu chính hoặc trực tuyến tại Cổng Dịch vụ công quốc gia: Trong thời gian 48 giờ kể từ thời điểm nhận đủ hồ sơ khai báo hợp lệ, cơ quan quản lý nhà nước về thủy sản thuộc Bộ Nông nghiệp và Môi trường thẩm định, xác nhận nguồn gốc nguyên liệu thủy sản nhập khẩu không vi phạm quy định về khai thác bất hợp pháp và phục vụ công tác thanh tra, kiểm tra.
Bước 2. Thẩm định xác nhận nguồn gốc
Cơ quan quản lý nhà nước về thủy sản thuộc Bộ Nông nghiệp và Môi trường tổ chức thẩm định hồ sơ khai báo xác nhận nguồn gốc nguyên liệu thuỷ sản, sản phẩm thuỷ sản nhập khẩu không vi phạm quy định về khai thác bất hợp pháp đối với từng lô hàng cá cờ kiếm (Xiphias gladius) và các loài thuộc đối tượng kiểm tra theo Kế hoạch kiểm tra, kiểm soát thủy sản, sản phẩm thủy sản có nguồn gốc từ khai thác nhập khẩu, tạm nhập, tái xuất, chuyển khẩu, quá cảnh qua lãnh thổ Việt Nam bằng tàu công ten nơ do Bộ Nông nghiệp và Môi trường ban hành. 
Nội dung thẩm định bao gồm: kiểm tra tính hợp lệ của thông tin, hồ sơ khai báo mà chủ hàng gửi theo quy định tại khoản 1 Điều 51 Nghị định số 41/2026/NĐ-CP; kiểm tra đối chiếu với hạn mức đánh bắt của từng quốc gia, vùng đánh bắt và loài được phép đánh bắt theo quy định (nếu có thông tin).
Bước 3. Thông báo kết quả thẩm định:
Trong thời hạn tối đa 48 giờ, kể từ thời điểm nhận đủ hồ sơ khai báo hợp lệ, nếu thông tin khai báo, hồ sơ đạt yêu cầu, cơ quan quản lý nhà nước về thủy sản thuộc Bộ Nông nghiệp và Môi trường ban hành thông báo gửi chủ hàng, đồng thời gửi Cơ quan hải quan cửa khẩu để phối hợp hoàn thiện thủ tục thông quan nhập khẩu theo Mẫu số 23.KT Phụ lục II ban hành kèm theo Nghị định số 41/2026/NĐ-CP; 
Trường hợp có dấu hiệu lô thủy sản nhập khẩu được khai thác, chuyển tải bất hợp pháp, không báo cáo, không theo quy định theo thông tin, hồ sơ khai báo khi nhập khẩu, cơ quan quản lý nhà nước về thủy sản thuộc Bộ Nông nghiệp và Môi trường thông báo tới chủ hàng và cử kiểm tra viên đáp ứng quy định nêu tại khoản 10 Điều 50 Nghị định số 41/2026/NĐ-CP phối hợp Cơ quan Hải quan cửa khẩu để tổ chức kiểm tra thực tế hàng hóa thủy sản trên công ten nơ để kiểm tra thực tế lô hàng và hoàn thiện Biên bản kiểm tra theo Mẫu số 24.KT Phụ lục II ban hành kèm theo Nghị định số 41/2026/NĐ-CP. Trong trường hợp không xác định được thành phần loài thì tổ chức lấy mẫu để kiểm tra.
Bước 4. Xử lý kết quả kiểm tra:
Trường hợp kết quả kiểm tra thực tế phát hiện lô hàng nhập khẩu được khai thác bằng tàu nằm trong danh sách IUU của quốc gia mà tàu đó mang cờ hoặc của quốc gia ven biển có thẩm quyền hoặc của tổ chức quản lý nghề cá khu vực; hoặc được khai thác, vận chuyển, chuyển tải bằng tàu không có giấy phép hoặc giấy phép không hợp lệ hoặc không có giá trị theo quy định của quốc gia mà tàu đó mang cờ hoặc của quốc gia ven biển có thẩm quyền; hoặc được khai thác, vận chuyển, chuyển tải bằng tàu không có giấy phép hoặc giấy phép không hợp lệ hoặc không có giá trị trong vùng nước thẩm quyền của tổ chức quản lý nghề cá khu vực; hoặc có chứng cứ thủy sản, sản phẩm thủy sản trên tàu được khai thác vượt quá hạn ngạch loài khai thác của quốc gia ven biển, hoặc của các Tổ chức quản lý nghề cá khu vực; hoặc có chứng cứ thủy sản, sản phẩm thủy sản trên tàu được khai thác trái với quy định của quốc gia ven biển có thẩm quyền hoặc trái với quy định về biện pháp quản lý và bảo tồn trong vùng nước thẩm quyền của tổ chức quản lý nghề cá khu vực hoặc có chứng cứ xác định tàu thực hiện hoặc hỗ trợ khai thác thủy sản bất hợp pháp theo quy định tại Điều 60 Luật Thủy sản; cơ quan có thẩm quyền gửi thông báo tới chủ hàng, đồng gửi cơ quan Hải quan cửa khẩu để tiến hành xử lý lô hàng theo quy định của pháp luật theo Mẫu số 23.KT Phụ lục II ban hành kèm theo Nghị định số 41/2026/NĐ-CP.
Trường hợp kết quả kiểm tra thực tế đạt yêu cầu, cơ quan có thẩm quyền thông báo chủ hàng, cơ quan Hải quan để tiến hành thủ tục thông quan lô hàng nhập khẩu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48 giờ kể từ thời điểm nhận đủ hồ sơ khai báo hợp lệ, cơ quan quản lý nhà nước về thủy sản thuộc Bộ Nông nghiệp và Môi trường tổ chức thẩm định, ban hành thông báo gửi chủ hàng nếu đạt yêu cầu.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48 giờ kể từ thời điểm nhận đủ hồ sơ khai báo hợp lệ, cơ quan quản lý nhà nước về thủy sản thuộc Bộ Nông nghiệp và Môi trường tổ chức thẩm định, ban hành thông báo gửi chủ hàng nếu đạt yêu cầu.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48 giờ kể từ thời điểm nhận đủ hồ sơ khai báo hợp lệ, cơ quan quản lý nhà nước về thủy sản thuộc Bộ Nông nghiệp và Môi trường tổ chức thẩm định, ban hành thông báo gửi chủ hàng nếu đạt yêu cầu.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Thông tin về lô hàng theo Mẫu số 22.KT Phụ lục II ban hành kèm theo Nghị định số 41/2026/NĐ-CP;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Vận tải đơn đối với thủy sản, sản phẩm thủy sản có nguồn gốc từ khai thác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văn bản chứng nhận nguồn gốc thủy sản từ khai thác của cơ quan có thẩm quyền nước xuất khẩu cấp cho lô hàng hoặc giấy tờ thể hiện xác nhận hoặc chứng nhận thủy sản có nguồn gốc từ khai thác của cơ quan có thẩm quyền nước xuất khẩu cấp cho lô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Trường hợp không có giấy tờ quy định tại điểm c khoản này, nộp bản sao Giấy phép khai thác thủy sản của tàu khai thác. Riêng đối với lô hàng cá cờ kiếm (Xiphias gladius) và các loài thuộc đối tượng kiểm tra theo Kế hoạch kiểm tra, kiểm soát thủy sản, sản phẩm thủy sản có nguồn gốc từ khai thác nhập khẩu, tạm nhập, tái xuất, chuyển khẩu, quá cảnh qua lãnh thổ Việt Nam bằng tàu công ten nơ do Bộ Nông nghiệp và Môi trường ban hành thì nộp bản sao Giấy phép khai thác thủy sản của tàu khai thác và Giấy chứng nhận của thuyền trưởng (Captain’s statement) tàu khai thác. Nội dung Giấy chứng nhận của thuyền trưởng thể hiện các thông tin về tàu khai thác đối với thủy sản, sản phẩm thủy sản nhập khẩu vào Việt Nam, gồm: tên tàu, số đăng ký tàu (IMO/hô hiệu quốc tế/đánh dấu bên ngoài/số đăng ký RFMO nếu có), quốc gia treo cờ, số giấy phép khai thác thủy sản, loại ngư cụ, thời gian và khu vực khai thác; ngày, địa điểm cập bến đầu tiên của tàu, trong đó xác nhận thủy sản được khai thác tuân thủ đầy đủ luật pháp hiện hành, các biện pháp quản lý, bảo tồn. Giấy chứng nhận của Thuyền trưởng có chữ ký của thuyền trưởng tàu khai thác thủy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Thủy sản và Kiểm ngư - 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thẩm định theo Mẫu số 23.KT Phụ lục II ban hành kèm theo Nghị định số 41/2026/NĐ-CP.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18/2017/QH14</w:t>
            </w:r>
          </w:p>
        </w:tc>
        <w:tc>
          <w:p/>
          <w:p>
            <w:pPr>
              <w:spacing w:after="0" w:before="0" w:lineRule="auto" w:line="276"/>
              <w:jc w:val="left"/>
            </w:pPr>
            <w:r>
              <w:rPr>
                <w:rFonts w:ascii="Times New Roman" w:hAnsi="Times New Roman" w:cs="Times New Roman" w:eastAsia="Times New Roman"/>
                <w:b w:val="false"/>
                <w:sz w:val="26"/>
              </w:rPr>
              <w:t>Luật Thủy sản</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của Quốc hội: Luật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41/2026/NĐ-CP</w:t>
            </w:r>
          </w:p>
        </w:tc>
        <w:tc>
          <w:p/>
          <w:p>
            <w:pPr>
              <w:spacing w:after="0" w:before="0" w:lineRule="auto" w:line="276"/>
              <w:jc w:val="left"/>
            </w:pPr>
            <w:r>
              <w:rPr>
                <w:rFonts w:ascii="Times New Roman" w:hAnsi="Times New Roman" w:cs="Times New Roman" w:eastAsia="Times New Roman"/>
                <w:b w:val="false"/>
                <w:sz w:val="26"/>
              </w:rPr>
              <w:t>Nghị định số 41/2026/NĐ-CP ngày 25/01/2026 của Chính phủ quy định chi tiết một số điều và biện pháp thi hành Luật Thủy sản.</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2026-05-21T16:24:14Z</dcterms:created>
  <dc:creator>Apache POI</dc:creator>
</cp:coreProperties>
</file>