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đối với trường hợp bổ sung vết thương do Trung tâm giám định y khoa tỉnh, thành phố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gửi các giấy tờ, hồ sơ có liên quan đến Sở Lao động - Thương binh và Xã hội để tổng hợp hồ sơ gửi về Hội đồng giám định y khoa tỉnh.</w:t>
      </w:r>
    </w:p>
    <w:p>
      <w:pPr>
        <w:spacing w:after="0" w:before="0" w:lineRule="auto" w:line="276"/>
        <w:jc w:val="both"/>
      </w:pPr>
      <w:r>
        <w:rPr>
          <w:rFonts w:ascii="Times New Roman" w:hAnsi="Times New Roman" w:cs="Times New Roman" w:eastAsia="Times New Roman"/>
          <w:b w:val="false"/>
          <w:sz w:val="26"/>
        </w:rPr>
        <w:t xml:space="preserve"> Căn cứ hồ sơ do Sở Lao động - Thương binh và Xã hội chuyển đến, cơ quan thường trực Hội đồng GĐYK tiếp nhận, kiểm tra hồ sơ và thực hiện việc lập hồ sơ khám GĐYK:
-  Nếu hồ sơ không hợp lệ thì trong thời hạn 05 ngày làm việc kể từ ngày nhận được hồ sơ, cơ quan thường trực của Hội đồng GĐYK trả lại hồ sơ GĐYK cho cơ quan đã giới thiệu đối tượng đi khám giám định kèm theo văn bản trả lời và nêu rõ lý do.
- Trường hợp hồ sơ hợp lệ, Hội đồng GĐYK phải thực hiện khám giám định cho đối tượng và ban hành Biên bản khám giám định trong thời gian không quá 40 ngày, kể từ ngày nhận đủ hồ sơ.</w:t>
      </w:r>
    </w:p>
    <w:p>
      <w:pPr>
        <w:spacing w:after="0" w:before="0" w:lineRule="auto" w:line="276"/>
        <w:jc w:val="both"/>
      </w:pPr>
      <w:r>
        <w:rPr>
          <w:rFonts w:ascii="Times New Roman" w:hAnsi="Times New Roman" w:cs="Times New Roman" w:eastAsia="Times New Roman"/>
          <w:b w:val="false"/>
          <w:sz w:val="26"/>
        </w:rPr>
        <w:t>Trả Biên bản khám GĐYK cho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giới thiệu của Sở Lao động - Thương binh và Xã hội do Lãnh đạo Sở ký tên và đóng dấu. Giấy giới thiệu phải ghi rõ đối tượng khám giám định bổ sung vết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Giấy đề nghị khám giám định của người đi khám có xác nhận của UBND xã nơi đăng ký hộ khẩu thường trú hoặc cơ quan, tổ chức nơi người đi khám đang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bị thương của lần bị thương gần nhất (chưa giám định) do Lãnh đạo Sở Lao động - Thương binh và Xã hội ký tên và đóng dấu.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Bản sao Biên bản khám GĐYK của Hội đồng GĐYK đã khám xác định tỷ lệ % TTCT do thương tật lần gần nhất do Lãnh đạo Sở Lao động - Thương binh và Xã hội ký tên và đóng dấu.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giám định y khoa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khám giám định y khoa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45/2014/TTLT-BYT-BLĐTBXH</w:t>
            </w:r>
          </w:p>
        </w:tc>
        <w:tc>
          <w:p/>
          <w:p>
            <w:pPr>
              <w:spacing w:after="0" w:before="0" w:lineRule="auto" w:line="276"/>
              <w:jc w:val="left"/>
            </w:pPr>
            <w:r>
              <w:rPr>
                <w:rFonts w:ascii="Times New Roman" w:hAnsi="Times New Roman" w:cs="Times New Roman" w:eastAsia="Times New Roman"/>
                <w:b w:val="false"/>
                <w:sz w:val="26"/>
              </w:rPr>
              <w:t>Thông tư liên tịch 45/2014/TTLT-BYT-BLĐTBXH-Hướng dẫn khám giám định thương tật đối với thương binh và người hưởng chính sách như thương binh</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2026-05-05T23:23:32Z</dcterms:created>
  <dc:creator>Apache POI</dc:creator>
</cp:coreProperties>
</file>