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cho cơ sở kinh doanh thuốc phải kiểm soát đặc biệt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Sở Y tế tỉnh, thành phố trực thuộc trung ương nơi cơ sở đó đặt địa điểm kinh doanh.</w:t>
      </w:r>
    </w:p>
    <w:p>
      <w:pPr>
        <w:spacing w:after="0" w:before="0" w:lineRule="auto" w:line="276"/>
        <w:jc w:val="both"/>
      </w:pPr>
      <w:r>
        <w:rPr>
          <w:rFonts w:ascii="Times New Roman" w:hAnsi="Times New Roman" w:cs="Times New Roman" w:eastAsia="Times New Roman"/>
          <w:b w:val="false"/>
          <w:sz w:val="26"/>
        </w:rPr>
        <w:t>Bước 2: Sau khi nhận hồ sơ, Sở Y tế trả cho người đề nghị cấp Giấy chứng nhận đủ điều kiện kinh doanh dược Phiếu tiếp nhận hồ sơ theo Mẫu số 01 Phục lục I của Nghị định số 54/2017/NĐ-CP.
a) Trường hợp không có yêu cầu sửa đổi, bổ sung hồ sơ, Sở Y tế:
- Cấp Giấy chứng nhận đủ điều kiện kinh doanh dược trong thời hạn 20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
- Tổ chức đánh giá thực tế tại cơ sở đề nghị cấp Giấy chứng nhận đủ điều kiện kinh doanh dược trong thời hạn 20 ngày, kể từ ngày ghi trên Phiếu tiếp nhận hồ sơ.
b)Trường hợp có yêu cầu sửa đổi, bổ sung hồ sơ đối với trường hợp quy định tại gạch đầu dòng thứ nhất thuộc mục a, trong thời hạn 10 ngày làm việc, kể từ ngày ghi trên Phiếu tiếp nhận hồ sơ, Sở Y tế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đề nghị Phiếu tiếp nhận hồ sơ sửa đổi, bổ sung theo Mẫu số 01 tại Phụ lục I ban hành kèm theoNghị định 54/2017/NĐ-CP.
a) Trường hợp hồ sơ sửa đổi, bổ sung không đáp ứng yêu cầu, Sở Y tế có văn bản thông báo cho cơ sở theo quy định tại điểm b Bước 2;
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Sở Y tế có trách nhiệm:
- Cấp Giấy chứng nhận đủ điều kiện kinh doanh dược trong thời hạn 10  ngày làm việc, kể từ ngày hoàn thành việc đánh giá thực tế đối với trường hợp không có yêu cầu, khắc phục, sửa chữa;
- Ban hành văn bản thông báo về các nội dung cần khắc phục, sửa chữa trong thời hạn 05ngày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Bước 5: Trong thời hạn 20 ngày, kể từ ngày nhận đượcvăn bản thông báo và tài liệu chứng minh đã hoàn thành việc khắc phục, sửa chữa của cơ sở đề nghị, Sở Y tế cấp Giấy chứng nhận đủ điều kiện kinh doanh dược hoặc trả lời lý do chưa cấp.
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6: Trong thời hạn 05 ngày làm việc, kể từ ngày cấp Giấy chứng nhận đủ điều kiện kinh doanh dược, Sở Y tế công bố, cập nhật trên Cổng thông tin điện tử của đơn vị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 500.000đ/cơ sở.)</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 1.000.000đ/cơ sở)</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 4.000.000đ/hồ sơ)</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đối với trường hợp phải đi đánh giá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 500.000đ/cơ sở.)</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 1.000.000đ/cơ sở)</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 4.000.000đ/hồ sơ)</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đối với trường hợp phải đi đánh giá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ND54_Mau 19_Phu luc I 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bao gồm Giấy chứng nhận đủ điều kiện kinh doanh dược hoặc Giấy chứng nhận Thực hành tốt tại địa điểm kinh doanh (nếu có) và các tài liệu kỹ thuật sau: a) Đối với cơ sở bán buôn thuốc, nguyên liệu làm thuốc: Tài liệu về địa điểm, kho bảo quản thuốc, nguyên liệu làm thuốc, trang thiết bị bảo quản, phương tiện vận chuyển, hệ thống quản lý chất lượng, tài liệu chuyên môn kỹ thuật và nhân sự theo nguyên tắc Thực hành tốt phân phối thuốc, nguyên liệu làm thuốc; b) Đối với cơ sở bán lẻ thuốc: Tài liệu về địa điểm, khu vực bảo quản, trang thiết bị bảo quản, tài liệu chuyên môn kỹ thuật và nhân sự theo nguyên tắc Thực hành tốt cơ sở bán lẻ thuốc. Đối với cơ sở chuyên bán lẻ dược liệu, thuốc dược liệu, thuốc cổ truyền: Tài liệu chứng minh việc đáp ứng quy định tại khoản 5 Điều 31 của Nghị định 54/2017/NĐ-CP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18 Phụ lục II của Nghị định 54/2017/NĐ-CP.</w:t>
            </w:r>
          </w:p>
        </w:tc>
        <w:tc>
          <w:p/>
          <w:p>
            <w:pPr>
              <w:spacing w:after="0" w:before="0" w:lineRule="auto" w:line="276"/>
              <w:jc w:val="left"/>
            </w:pPr>
            <w:r>
              <w:rPr>
                <w:rFonts w:ascii="Times New Roman" w:hAnsi="Times New Roman" w:cs="Times New Roman" w:eastAsia="Times New Roman"/>
                <w:b w:val="false"/>
                <w:sz w:val="26"/>
              </w:rPr>
              <w:t>ND54_Mau 18_Phu luc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các thuốc và qui trình pha chế các thuốc đối với cơ sở bán lẻ là nhà thuốc nếu có tổ chức pha chế theo đơn thuốc phải kiểm soát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của cơ sở được xin Giấy chứng nhận đủ điều kiện kinh doanh dược:
1. Có đủ điều kiện quy định tại điều 33 của Luật Dược phù hợp với điều kiện của từng cơ sở kinh doanh
2. Đáp ứng các quy định cụ thể về các biện pháp an ninh quy định tại các Điều 43,44,45,46,47,48 của Nghị định số 54/2017/NĐ-CP
3. Đáp ứng các quy định cụ thể về các biện pháp an ninh quy định tại các Khoản 17, 18, 19 Điều 4 và Khoản 17, 18, 19, 20, 21, 22, 23, 24, 25, 26, 27, 28, 29, 30 Điều 5 Nghị định số 155/2018/NĐ-CP ngày 13/11/2018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2026-05-22T15:55:48Z</dcterms:created>
  <dc:creator>Apache POI</dc:creator>
</cp:coreProperties>
</file>