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1.012769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2304/QĐ-BNNMT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tài sản gắn liền với thửa đất đã được cấp Giấy chứng nhận hoặc đăng ký thay đổi về tài sản gắn liền với đất so với nội dung đã đăng ký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Đất đai</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(1) Người yêu cầu đăng ký nộp 01 bộ hồ sơ đến cơ quan tiếp nhận hồ sơ:
- Trường hợp cá nhân, cộng đồng dân cư, người gốc Việt Nam định cư ở nước ngoài nộp hồ sơ tại Bộ phận Một cửa theo quy định của Ủy ban nhân dân cấp tỉnh hoặc Văn phòng đăng ký đất đai hoặc Chi nhánh Văn phòng đăng ký đất đai.
- Trường hợp tổ chức trong nước, tổ chức tôn giáo, tổ chức tôn giáo trực thuộc, tổ chức nước ngoài có chức năng ngoại giao, tổ chức kinh tế có vốn đầu tư nước ngoài, tổ chức nước ngoài, cá nhân nước ngoài nộp hồ sơ tại Bộ phận Một cửa theo quy định của Ủy ban nhân dân cấp tỉnh hoặc Văn phòng đăng ký đất đai.
(2) Cơ quan tiếp nhận hồ sơ có trách nhiệm:
a) Kiểm tra tính đầy đủ của thành phần hồ sơ, tính thống nhất về nội dung thông tin giữa các giấy tờ, tính đầy đủ của nội dung kê khai và cấp Giấy tiếp nhận hồ sơ và hẹn trả kết quả theo mẫu quy định tại Nghị định của Chính phủ quy định về thực hiện cơ chế một cửa, một cửa liên thông trong giải quyết thủ tục hành chính. Trường hợp hồ sơ không thuộc thẩm quyền tiếp nhận hoặc hồ sơ không đầy đủ thành phần hoặc không đảm bảo tính thống nhất nội dung thông tin giữa các giấy tờ hoặc kê khai nội dung không đầy đủ thông tin theo quy định thì không tiếp nhận và trả hồ sơ cho người yêu cầu đăng ký.
b) Trường hợp Bộ phận một cửa tiếp nhận hồ sơ thì chuyển hồ sơ đến Văn phòng đăng ký đất đai, Chi nhánh Văn phòng đăng ký đất đai.
(3) Văn phòng đăng ký đất đai, Chi nhánh Văn phòng đăng ký đất đai thực hiện các công việc sau:
a) Khi giải quyết thủ tục đăng ký biến động đất đai mà thửa đất đã được cấp Giấy chứng nhận theo bản đồ địa chính hoặc trích đo bản đồ địa chính thửa đất thì Văn phòng đăng ký đất đai, Chi nhánh Văn phòng đăng ký đất đai không phải thực hiện việc đo đạc, xác định lại diện tích thửa đất, trừ trường hợp người sử dụng đất, chủ sở hữu tài sản gắn liền với đất có nhu cầu. 
Trường hợp thực hiện thủ tục đăng ký biến động đất đai mà Giấy chứng nhận đã cấp chưa sử dụng bản đồ địa chính hoặc trích đo bản đồ địa chính thửa đất, người sử dụng đất có nhu cầu cấp mới Giấy chứng nhận hoặc thuộc trường hợp phải cấp mới Giấy chứng nhận thì Văn phòng đăng ký đất đai, Chi nhánh Văn phòng đăng ký đất đai thực hiện việc trích lục bản đồ địa chính hoặc trích đo bản đồ địa chính thửa đất đối với nơi chưa có bản đồ địa chính hoặc chỉ có bản đồ địa chính dạng giấy đã rách nát, hư hỏng không thể khôi phục và không thể sử dụng để số hóa theo quy định tại điểm b khoản 2 Điều 4 của Nghị định quy định về điều tra cơ bản đất đai, đăng ký, cấp Giấy chứng nhận quyền sử dụng đất, quyền sở hữu tài sản gắn liền với đất và Hệ thống thông tin đất đai để thể hiện sơ đồ của thửa đất trên Giấy chứng nhận quyền.
Người sử dụng đất được công nhận theo kết quả trích lục bản đồ địa chính hoặc trích đo bản đồ địa chính và phải trả chi phí đo đạc theo quy định; trường hợp đo đạc lại mà diện tích thửa đất lớn hơn diện tích trên Giấy chứng nhận đã cấp, ranh giới thửa đất không thay đổi so với ranh giới thửa đất tại thời điểm cấp Giấy chứng nhận thì người sử dụng đất phải thực hiện nghĩa vụ tài chính về tiền sử dụng đất đối với phần diện tích đất ở tăng thêm nằm ngoài hạn mức đất ở, tiền thuê đất đối với phần diện tích tăng thêm theo quy định của pháp luật tại thời điểm cấp Giấy chứng nhận trước đây;
b) Gửi Phiếu chuyển thông tin để xác định nghĩa vụ tài chính về đất đai theo Mẫu số 12/ĐK ban hành kèm theo Nghị định số 101/2024/NĐ-CP đến cơ quan thuế để xác định và thông báo thu nghĩa vụ tài chính đối với trường hợp phải thực hiện nghĩa vụ tài chính theo quy định của pháp luật;
c) Chỉnh lý, cập nhật biến động vào hồ sơ địa chính, cơ sở dữ liệu đất đai; cấp mới Giấy chứng nhận hoặc xác nhận thay đổi trên Giấy chứng nhận đã cấp đối với trường hợp không phải thực hiện nghĩa vụ tài chính; trao Giấy chứng nhận quyền hoặc gửi cơ quan tiếp nhận hồ sơ để trao cho người được cấp.
Đối với trường hợp phải thực hiện nghĩa vụ tài chính thì Văn phòng đăng ký đất đai, Chi nhánh Văn phòng đăng ký đất đai thực hiện các công việc quy định tại điểm này sau khi nhận được thông báo của cơ quan thuế về việc hoàn thành nghĩa vụ tài chính.
d) Trường hợp đăng ký biến động do gia hạn thời hạn sở hữu nhà ở của tổ chức nước ngoài, cá nhân nước ngoài theo quy định của pháp luật về nhà ở thì Văn phòng đăng ký đất đai, Chi nhánh Văn phòng đăng ký đất đai chỉ thực hiện công việc tại điểm c nêu trên.
(4) Trường hợp đang trong quá trình giải quyết thủ tục mà người sử dụng đất, chủ sở hữu tài sản gắn liền với đất không tiếp tục thực hiện thì người có quyền và nghĩa vụ liên quan theo quy định của pháp luật dân sự nộp giấy tờ chứng minh để tiếp tục thực hiện thủ tục.
Trường hợp chưa xác định được người tiếp tục thực hiện thủ tục hoặc người tiếp tục thực hiện thủ tục không thuộc đối tượng được cấp Giấy chứng nhận quyền sử dụng đất, quyền sở hữu tài sản gắn liền với đất thì Văn phòng đăng ký đất đai, Chi nhánh Văn phòng đăng ký đất đai có trách nhiệm cập nhật vào Sổ địa chính.
(5) Trường hợp đang trong quá trình giải quyết thủ tục hành chính, cơ quan tiếp nhận hồ sơ, cơ quan giải quyết thủ tục nhận được một trong các văn bản quy định tại khoản 2 Điều 19 Nghị định số 101/2024/NĐ-CP thì dừng giải quyết thủ tục đăng ký đất đai, tài sản gắn liền với đất và trả hồ sơ cho người yêu cầu đăng ký.
Đối với các trường hợp quy định tại các điểm b, c, d, đ, e và g khoản 2 Điều 19 Nghị định số 101/2024/NĐ-CP mà quá thời hạn giải quyết theo quy định của pháp luật hoặc nhận được văn bản của cơ quan có thẩm quyền về việc đã giải quyết xong tranh chấp đất đai hoặc văn bản hủy bỏ việc dừng, tạm dừng thủ tục đăng ký đất đai, tài sản gắn liền với đất, kê biên tài sản thì cơ quan tiếp nhận, cơ quan giải quyết thủ tục tiếp tục thực hiện việc đăng ký đất đai, tài sản gắn liền với đất theo quy định của pháp luật.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trực tiếp tại cơ quan tiếp nhận hồ sơ
Nộp tại địa điểm theo thỏa thuận giữa người yêu cầu đăng ký và Văn phòng đăng ký đất đai, Chi nhánh Văn phòng đăng ký đất đai
Không quá 10 ngày làm việc đối với trường hợp đăng ký quyền sở hữu tài sản gắn liền với thửa đất đã cấp Giấy chứng nhận</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07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làm việc đối với trường hợp đăng ký quyền sở hữu tài sản gắn liền với thửa đất đã cấp Giấy chứng nhận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07 ngày làm việc đối với trường hợp đăng ký thay đổi về tài sản gắn liền với đất so với nội dung đã đăng ký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trên Cổng dịch vụ công Quốc gia hoặc Cổng dịch vụ công cấp tỉnh
Không quá 10 ngày làm việc đối với trường hợp đăng ký quyền sở hữu tài sản gắn liền với thửa đất đã cấp Giấy chứng nhận</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07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làm việc đối với trường hợp đăng ký quyền sở hữu tài sản gắn liền với thửa đất đã cấp Giấy chứng nhận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07 ngày làm việc đối với trường hợp đăng ký thay đổi về tài sản gắn liền với đất so với nội dung đã đăng ký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Nộp thông qua dịch vụ bưu chính
Không quá 10 ngày làm việc đối với trường hợp đăng ký quyền sở hữu tài sản gắn liền với thửa đất đã cấp Giấy chứng nhận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07 ngày làm việc đối với trường hợp đăng ký thay đổi về tài sản gắn liền với đất so với nội dung đã đăng ký</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10 ngày làm việc đối với trường hợp đăng ký quyền sở hữu tài sản gắn liền với thửa đất đã cấp Giấy chứng nhận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17 Ngày làm việc</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Luật phí và lệ phí và các văn bản quy phạm pháp luật hướng dẫn Luật phí và lệ phí.)</w:t>
            </w:r>
          </w:p>
        </w:tc>
        <w:tc>
          <w:p/>
          <w:p>
            <w:pPr>
              <w:spacing w:after="0" w:before="0" w:lineRule="auto" w:line="276"/>
              <w:jc w:val="left"/>
            </w:pPr>
            <w:r>
              <w:rPr>
                <w:rFonts w:ascii="Times New Roman" w:hAnsi="Times New Roman" w:cs="Times New Roman" w:eastAsia="Times New Roman"/>
                <w:b w:val="false"/>
                <w:sz w:val="26"/>
              </w:rPr>
              <w:t>Không quá 07 ngày làm việc đối với trường hợp đăng ký thay đổi về tài sản gắn liền với đất so với nội dung đã đăng ký
Đối với các xã miền núi, hải đảo, vùng sâu, vùng xa, vùng có điều kiện kinh tế - xã hội khó khăn, vùng có điều kiện kinh tế - xã hội đặc biệt khó khăn thì thời gian thực hiện được tăng thêm 10 ngày làm việc</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 </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Lưu ý: Thời gian giải quyết được tính kể từ ngày nhận được hồ sơ đã đảm bảo tính đầy đủ của thành phần hồ sơ, tính thống nhất về nội dung thông tin giữa các giấy tờ, tính đầy đủ của nội dung kê khai; không tính thời gian cơ quan có thẩm quyền xác định nghĩa vụ tài chính về đất đai, thời gian thực hiện nghĩa vụ tài chính của người sử dụng đất, thời gian xem xét xử lý đối với trường hợp sử dụng đất có vi phạm pháp luật, thời gian trưng cầu giám định, thời gian niêm yết công khai, đăng tin trên phương tiện thông tin đại chúng, thời gian thực hiện thủ tục chia thừa kế quyền sử dụng đất, tài sản gắn liền với đất đối với trường hợp thực hiện thủ tục cấp Giấy chứng nhận quyền sử dụng đất, quyền sở hữu tài sản gắn liền với đất mà người sử dụng đất, chủ sở hữu tài sản gắn liền với đất chết trước khi trao Giấy chứng nhận.
Đối với những địa phương mà Ủy ban nhân dân cấp tỉnh đã ban hành quy chế tiếp nhận, luân chuyển hồ sơ, giải quyết và trả kết quả giải quyết thủ tục theo nhu cầu về thời gian thì thời gian giải quyết thủ tục được thực hiện theo thỏa thuận giữa người có nhu cầu và Văn phòng đăng ký đất đai, Chi nhánh Văn phòng đăng ký đất đai nhưng không quá thời gian thực hiện thủ tục do Ủy ban nhân dân cấp tỉnh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đăng ký tài sản gắn liền với thửa đất đã được cấp Giấy chứng nhận hoặc đăng ký thay đổi về tài sản gắn liền với đất so với nội dung đã đăng ký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Nộp giấy tờ theo quy định tại các Điều 148, Điều 149 của Luật Đất đai (nếu có), sơ đồ nhà ở, công trình xây dựng (trừ trường hợp trong giấy tờ quy định tại các Điều 148, Điều 149 của Luật Đất đai đã có sơ đồ phù hợp với hiện trạng nhà ở, công trình đã xây dựng); hồ sơ thiết kế xây dựng công trình đã được cơ quan chuyên môn về xây dựng thẩm định hoặc đã có văn bản chấp thuận kết quả nghiệm thu hoàn thành hạng mục công trình, công trình xây dựng theo quy định của pháp luật về xây dựng đối với trường hợp chứng nhận quyền sở hữu công trình xây dựng trên đất nông nghiệp mà chủ sở hữu công trình không có một trong các loại giấy tờ quy định tại Điều 149 của Luật Đất đai hoặc công trình được miễn giấy phép xây dựng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Trường hợp có giấy tờ quy định tại điểm a khoản 1 Điều 148, điểm a khoản 1 Điều 149 của Luật Đất đai nhưng hiện trạng tài sản có thay đổi so với giấy tờ đó và thuộc khu vực phải xin phép xây dựng thì phải nộp thêm giấy xác nhận của cơ quan có chức năng quản lý về xây dựng cấp huyện về việc đủ điều kiện tồn tại công trình xây dựng đó theo quy định của pháp luật về xây dựng;</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 xml:space="preserve">(2) Hồ sơ đăng ký biến động do gia hạn thời hạn sở hữu nhà ở của tổ chức nước ngoài, cá nhân nước ngoài theo quy định của pháp luật về nhà ở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Đơn đăng ký biến động đất đai, tài sản gắn liền với đất theo Mẫu số 11/ĐK ban hành kèm theo Nghị định số 101/2024/NĐ-CP ngày 29 tháng 7 năm 2024 của Chính phủ quy định về điều tra cơ bản đất đai, đăng ký, cấp Giấy chứng nhận quyền sử dụng đất, quyền sở hữu tài sản gắn liền với đất và Hệ thống thông tin đất đai;</w:t>
            </w:r>
          </w:p>
        </w:tc>
        <w:tc>
          <w:p/>
          <w:p>
            <w:pPr>
              <w:spacing w:after="0" w:before="0" w:lineRule="auto" w:line="276"/>
              <w:jc w:val="left"/>
            </w:pPr>
            <w:r>
              <w:rPr>
                <w:rFonts w:ascii="Times New Roman" w:hAnsi="Times New Roman" w:cs="Times New Roman" w:eastAsia="Times New Roman"/>
                <w:b w:val="false"/>
                <w:sz w:val="26"/>
              </w:rPr>
              <w:t>Mẫu số 11.docx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chấp thuận gia hạn thời hạn sở hữu nhà ở của cơ quan có thẩm quyền theo quy định của pháp luật về nhà ở.</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Văn bản về việc đại diện theo quy định của pháp luật về dân sự đối với trường hợp thực hiện thủ tục đăng ký đất đai, tài sản gắn liền với đất thông qua người đại diện.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hd w:val="clear" w:color="auto" w:fill="F2F6F9"/>
        <w:spacing w:after="0" w:before="120" w:lineRule="auto" w:line="276"/>
        <w:jc w:val="both"/>
      </w:pPr>
      <w:r>
        <w:rPr>
          <w:rFonts w:ascii="Times New Roman" w:hAnsi="Times New Roman" w:cs="Times New Roman" w:eastAsia="Times New Roman"/>
          <w:b w:val="true"/>
          <w:sz w:val="26"/>
        </w:rPr>
        <w:t>(3) Khi nộp các giấy tờ quy định, người yêu cầu đăng ký được lựa chọn nộp bản sao giấy tờ và xuất trình bản chính để cán bộ tiếp nhận hồ sơ kiểm tra đối chiếu hoặc nộp bản chính giấy tờ hoặc nộp bản sao giấy tờ đã có công chứng hoặc chứng thực theo quy định của pháp luật về công chứng, chứng thực; trường hợp nộp hồ sơ trên Cổng dịch vụ công Quốc gia hoặc Cổng dịch vụ công cấp tỉnh thì hồ sơ nộp phải được số hóa từ bản chính hoặc bản sao giấy tờ đã được công chứng, chứng thực theo quy định của pháp luật;</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Đối với thủ tục đăng ký biến động đất đai, tài sản gắn liền với đất mà thực hiện xác nhận thay đổi trên Giấy chứng nhận đã cấp thì người yêu cầu đăng ký nộp bản gốc Giấy chứng nhận đã cấp.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nộp bản sao hoặc bản số hóa các loại giấy tờ thì khi nhận kết quả giải quyết thủ tục hành chính người yêu cầu đăng ký phải nộp bản chính các giấy tờ thuộc thành phần hồ sơ theo quy định, trừ các giấy tờ là giấy phép xây dựng, quyết định phê duyệt dự án đầu tư, quyết định đầu tư, giấy phép đầu tư, giấy chứng nhận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Doanh nghiệp, Doanh nghiệp có vốn đầu tư nước ngoài, Tổ chức (không bao gồm doanh nghiệp, HTX), Tổ chức nước ngoài,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Văn phòng đăng ký đất đai, Chi nhánh Văn phòng đăng ký đất đai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Cơ quan thuế</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chứng nhận., Ghi vào hồ sơ địa chính; cập nhật cơ sở dữ liệu đất đai và lập hồ sơ để Nhà nước quản lý</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Nghị định 101/2024/NĐ-CP</w:t>
            </w:r>
          </w:p>
        </w:tc>
        <w:tc>
          <w:p/>
          <w:p>
            <w:pPr>
              <w:spacing w:after="0" w:before="0" w:lineRule="auto" w:line="276"/>
              <w:jc w:val="left"/>
            </w:pPr>
            <w:r>
              <w:rPr>
                <w:rFonts w:ascii="Times New Roman" w:hAnsi="Times New Roman" w:cs="Times New Roman" w:eastAsia="Times New Roman"/>
                <w:b w:val="false"/>
                <w:sz w:val="26"/>
              </w:rPr>
              <w:t>29-07-2024</w:t>
            </w:r>
          </w:p>
        </w:tc>
        <w:tc>
          <w:p/>
        </w:tc>
      </w:tr>
      <w:tr>
        <w:tc>
          <w:p/>
          <w:p>
            <w:pPr>
              <w:spacing w:after="0" w:before="0" w:lineRule="auto" w:line="276"/>
              <w:jc w:val="left"/>
            </w:pPr>
            <w:r>
              <w:rPr>
                <w:rFonts w:ascii="Times New Roman" w:hAnsi="Times New Roman" w:cs="Times New Roman" w:eastAsia="Times New Roman"/>
                <w:b w:val="false"/>
                <w:sz w:val="26"/>
              </w:rPr>
              <w:t>43/2024/QH15</w:t>
            </w:r>
          </w:p>
        </w:tc>
        <w:tc>
          <w:p/>
          <w:p>
            <w:pPr>
              <w:spacing w:after="0" w:before="0" w:lineRule="auto" w:line="276"/>
              <w:jc w:val="left"/>
            </w:pPr>
            <w:r>
              <w:rPr>
                <w:rFonts w:ascii="Times New Roman" w:hAnsi="Times New Roman" w:cs="Times New Roman" w:eastAsia="Times New Roman"/>
                <w:b w:val="false"/>
                <w:sz w:val="26"/>
              </w:rPr>
              <w:t>Luật số 43/2024/QH15 ngày 29/6/2024</w:t>
            </w:r>
          </w:p>
        </w:tc>
        <w:tc>
          <w:p/>
          <w:p>
            <w:pPr>
              <w:spacing w:after="0" w:before="0" w:lineRule="auto" w:line="276"/>
              <w:jc w:val="left"/>
            </w:pPr>
            <w:r>
              <w:rPr>
                <w:rFonts w:ascii="Times New Roman" w:hAnsi="Times New Roman" w:cs="Times New Roman" w:eastAsia="Times New Roman"/>
                <w:b w:val="false"/>
                <w:sz w:val="26"/>
              </w:rPr>
              <w:t>29-06-2024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31/2024/QH15</w:t>
            </w:r>
          </w:p>
        </w:tc>
        <w:tc>
          <w:p/>
          <w:p>
            <w:pPr>
              <w:spacing w:after="0" w:before="0" w:lineRule="auto" w:line="276"/>
              <w:jc w:val="left"/>
            </w:pPr>
            <w:r>
              <w:rPr>
                <w:rFonts w:ascii="Times New Roman" w:hAnsi="Times New Roman" w:cs="Times New Roman" w:eastAsia="Times New Roman"/>
                <w:b w:val="false"/>
                <w:sz w:val="26"/>
              </w:rPr>
              <w:t>Luật Đất đai 2024</w:t>
            </w:r>
          </w:p>
        </w:tc>
        <w:tc>
          <w:p/>
          <w:p>
            <w:pPr>
              <w:spacing w:after="0" w:before="0" w:lineRule="auto" w:line="276"/>
              <w:jc w:val="left"/>
            </w:pPr>
            <w:r>
              <w:rPr>
                <w:rFonts w:ascii="Times New Roman" w:hAnsi="Times New Roman" w:cs="Times New Roman" w:eastAsia="Times New Roman"/>
                <w:b w:val="false"/>
                <w:sz w:val="26"/>
              </w:rPr>
              <w:t>01-02-2024</w:t>
            </w:r>
          </w:p>
        </w:tc>
        <w:tc>
          <w:p/>
          <w:p>
            <w:pPr>
              <w:spacing w:after="0" w:before="0" w:lineRule="auto" w:line="276"/>
              <w:jc w:val="left"/>
            </w:pPr>
            <w:r>
              <w:rPr>
                <w:rFonts w:ascii="Times New Roman" w:hAnsi="Times New Roman" w:cs="Times New Roman" w:eastAsia="Times New Roman"/>
                <w:b w:val="false"/>
                <w:sz w:val="26"/>
              </w:rPr>
              <w:t>Quốc Hội</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yêu cầu thực hiện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2026-05-20T05:20:23Z</dcterms:created>
  <dc:creator>Apache POI</dc:creator>
</cp:coreProperties>
</file>