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chuyển mục đích sử dụng đất đối với trường hợp không thuộc diện chấp thuận chủ trương đầu tư, chấp thuận nhà đầu tư theo quy định của pháp luật về đất đai mà người xin chuyển mục đích sử dụng đất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 Cơ quan có chức năng quản lý đất đai cấp huyện chuyển thông tin địa chính thửa đất cho cơ quan thuế;
- Cơ quan thuế xác định tiền sử dụng đất phải nộp theo quy định, ban hành thông báo nộp tiền sử dụng đất, tiền thuê đất cho người sử dụng đất;
- Người sử dụng đất nộp tiền sử dụng đất theo quy định của pháp luật về tiền sử dụng đất, tiền thuê đất;
- Cơ quan thuế xác nhận hoàn thành việc nộp tiền sử dụng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hình thức sử dụng đất sau khi chuyển mục đích sử dụng đất là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huyện xem xét ban hành quyết định phê duyệt giá đất cụ thể;
- Cơ quan thuế xác định tiền sử dụng đất phải nộp theo quy định, ban hành thông báo nộp tiền sử dụng đất gửi cho người sử dụng đất;
- Người sử dụng đất nộp tiền sử dụng đất theo quy định của pháp luật về tiền sử dụng đất, tiền thuê đất;
- Cơ quan thuế xác nhận hoàn thành việc nộp tiền sử dụng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mục đích sử dụng đất theo Nghị định số 102/2024/NĐ-CP ngày 30/7/2024</w:t>
            </w:r>
          </w:p>
        </w:tc>
        <w:tc>
          <w:p/>
          <w:p>
            <w:pPr>
              <w:spacing w:after="0" w:before="0" w:lineRule="auto" w:line="276"/>
              <w:jc w:val="left"/>
            </w:pPr>
            <w:r>
              <w:rPr>
                <w:rFonts w:ascii="Times New Roman" w:hAnsi="Times New Roman" w:cs="Times New Roman" w:eastAsia="Times New Roman"/>
                <w:b w:val="false"/>
                <w:sz w:val="26"/>
              </w:rPr>
              <w:t>Mẫu số 02c.docx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04c. Quyết định cho phép chuyển mục đích sử dụng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không thuộc diện chấp thuận chủ trương đầu tư, chấp thuận nhà đầu tư theo quy đinh của pháp luật về đầu tư nhưng thuộc trường hợp chuyển mục đích sử dụng đất phải xin phép cơ quan có thẩm quyền quy định tại khoản 1 Điều 121 Luật Đất đai.
- Điều kiện 1: Áp dụng với trường hợp được Nhà nước cho phép chuyển mục đích sử dụng đất để thực hiện dự án đầu tư thì phải đáp ứng các điều kiện sau đây: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Điều kiện 2: Áp dụng với trường hợp phải chuyển mục đích sử dụng đất trồng lúa, đất rừng đặc dụng, đất rừng phòng hộ, đất rừng sản xuất để thực hiện dự án thì phải thuộc danh mục dự án phải chuyển mục đích sử dụng đất trồng lúa, đất rừng đặc dụng, đất rừng phòng hộ, đất rừng sản xuất của Nghị quyết của Hội đồng nhân dân cấp tỉnh thông qua.
b) Yêu cầu quy định: 
- Yêu cầu 1: Trách nhiệm đảm bảo hoàn thành việc tổ chức xác định giá đất cụ thể đối với trường hợp phải nộp tiền sử dụng đất theo giá đất cụ thể.
- Yêu cầu 2: UBND cấp tỉnh có quy định cụ thể thời gian thực hiện các bước công việc thuộc trình tự, thủ tục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2026-05-13T18:56:32Z</dcterms:created>
  <dc:creator>Apache POI</dc:creator>
</cp:coreProperties>
</file>