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cá nhân, cộng đồng dân cư, hộ gia đình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hồ sơ theo quy định tại Bộ phận Một cửa theo quy định của Ủy ban nhân dân cấp tỉnh.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chuyển hồ sơ đến Ủy ban nhân dân cấp xã.
(3) Ủy ban nhân dân cấp xã thực hiện công việc sau:
(3.1) Xác nhận hiện trạng sử dụng đất có hay không có nhà ở, công trình xây dựng; tình trạng tranh chấp đất đai, tài sản gắn liền với đất.
(3.2) Ngoài nội dung xác nhận nêu tại mục (3.1), căn cứ vào trường hợp cụ thể, Ủy ban nhân dân cấp xã xác nhận thêm các nội dung sau:
a) Trường hợp có giấy tờ về quyền sử dụng đất thì xác nhận đất sử dụng ổn định theo quy định tại khoản 38 Điều 3 của Luật Đất đai và khoản 3 Điều 34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b) Trường hợp không có giấy tờ về quyền sử dụng đất thì xác nhận nguồn gốc sử dụng đất; xác nhận việc sử dụng đất ổn định theo quy định tại khoản 38 Điều 3 của Luật Đất đai và khoản 4, khoản 5 Điều 34 của Nghị định số 101/2024/NĐ-CP;
c) Trường hợp đề nghị công nhận vào mục đích đất phi nông nghiệp quy định tại điểm d khoản 1, điểm d khoản 2, điểm d khoản 3 Điều 138 của Luật Đất đai, khoản 3 Điều 25, điểm c khoản 1 và điểm c khoản 2 Điều 26 của Nghị định số 101/2024/NĐ-CP ngày 29 tháng 7 năm 2024 của Chính phủ và trường hợp quy định tại điểm a khoản 3 Điều 139 của Luật Đất đai mà không thuộc khoản 5 Điều 25 của Nghị định số 101/2024/NĐ-CP ngày 29 tháng 7 năm 2024 của Chính phủ, khoản 2 và khoản 3 Điều 140 của Luật Đất đai thì xác nhận sự phù hợp với quy hoạch sử dụng đất cấp huyện hoặc quy hoạch chung hoặc quy hoạch phân khu hoặc quy hoạch xây dựng hoặc quy hoạch nông thôn; trường hợp quy định tại khoản 4 Điều 140 của Luật Đất đai thì xác nhận sự phù hợp với quy hoạch sử dụng đất;
d) Trường hợp quy định khoản 1 Điều 139 của Luật Đất đai thì xác nhận sự phù hợp với quy hoạch sử dụng đất, quy hoạch xây dựng.
Trường hợp quy định tại điểm a khoản 2 Điều 139 của Luật Đất đai thì xác nhận sự phù hợp với quy hoạch lâm nghiệp đối với rừng đặc dụng, rừng phòng hộ.
Trường hợp quy định tại điểm b khoản 2 Điều 139 của Luật Đất đai thì xác nhận sự phù hợp với quy hoạch sử dụng đất cho mục đích xây dựng công trình hạ tầng công cộng. 
Trường hợp quy định tại điểm c khoản 2 Điều 139 của Luật Đất đai thì xác nhận sự phù hợp quy hoạch lâm nghiệp đối với rừng đặc dụng, rừng phòng hộ, quy hoạch sử dụng đất cho mục đích xây dựng công trình hạ tầng công cộng, xác nhận thêm sự phù hợp quy hoạch sử dụng đất cấp huyện hoặc quy hoạch chung hoặc quy hoạch phân khu hoặc quy hoạch xây dựng hoặc quy hoạch nông thôn đối với trường hợp quy định tại điểm c khoản 2 Điều 26 của Nghị định số 101/2024/NĐ-CP ngày 29 tháng 7 năm 2024 của Chính phủ;
đ) Khi thực hiện việc xác nhận sự phù hợp với quy hoạch thì Ủy ban nhân dân cấp xã căn cứ vào quy hoạch có hiệu lực tại thời điểm xác nhận.
(3.3) Niêm yết công khai các nội dung xác nhận đối với trường hợp người sử dụng đất có nhu cầu cấp Giấy chứng nhận quyền sử dụng đất, quyền sở hữu tài sản gắn liền với đất theo Mẫu số 06/ĐK ban hành kèm theo Nghị định số 101/2024/NĐ-CP ngày 29 tháng 7 năm 2024 của Chính phủ tại trụ sở Ủy ban nhân dân cấp xã, khu dân cư nơi có đất, tài sản gắn liền với đất trong thời gian 15 ngày, đồng thời thực hiện xem xét giải quyết các ý kiến phản ánh về nội dung đã công khai (nếu có).
(3.4) Hoàn thiện hồ sơ và lập tờ trình theo Mẫu số 08/ĐK ban hành kèm theo Nghị định số 101/2024/NĐ-CP ngày 29 tháng 7 năm 2024 của Chính phủ trình cơ quan có chức năng quản lý đất đai cấp huyện.
(4) Cơ quan có chức năng quản lý đất đai cấp huyện thực hiện các công việc sau:
a) Trích lục bản đồ địa chính đối với nơi đã có bản đồ địa chính;
b) Đối với nơi chưa có bản đồ địa chính và trong hồ sơ đăng ký, cấp Giấy chứng nhận đã có mảnh trích đo bản đồ địa chính thì đề nghị Chi nhánh Văn phòng đăng ký đất đai kiểm tra, ký duyệt mảnh trích đo bản đồ địa chính.
Trường hợp trong hồ sơ đăng ký, cấp Giấy chứng nhận chưa có mảnh trích đo bản đồ địa chính thì đề nghị cho Chi nhánh Văn phòng đăng ký đất đai thực hiện việc trích đo bản đồ địa chính.
Chi nhánh Văn phòng đăng ký đất đai có trách nhiệm kiểm tra, ký duyệt mảnh trích đo bản đồ địa chính hoặc thực hiện trích đo bản đồ địa chính trong thời gian không quá 05 ngày làm việc kể từ ngày nhận được đề nghị của cơ quan có chức năng quản lý đất đai cấp huyện, người sử dụng đất phải trả chi phí theo quy định;
c) Trường hợp người sử dụng đất, chủ sở hữu tài sản gắn liền với đất có nhu cầu chứng nhận quyền sở hữu nhà ở, công trình xây dựng mà không có giấy xác nhận của cơ quan có chức năng quản lý về xây dựng cấp huyện về đủ điều kiện tồn tại nhà ở, công trình xây dựng đó theo quy định của pháp luật về xây dựng đối với trường hợp phải xin phép xây dựng quy định tại khoản 3 Điều 148, khoản 3 Điều 149 của Luật Đất đai thì gửi văn bản lấy ý kiến của cơ quan có chức năng quản lý về xây dựng cấp huyện về đủ điều kiện tồn tại nhà ở, công trình xây dựng đó. Trong thời hạn không quá 03 ngày làm việc cơ quan có chức năng quản lý về xây dựng cấp huyện có trách nhiệm trả lời bằng văn bản cho cơ quan có chức năng quản lý đất đai;
d) Kiểm tra việc đủ điều kiện hay không đủ điều kiện được cấp Giấy chứng nhận theo quy định của pháp luật về đất đai đối với trường hợp người sử dụng đất, chủ sở hữu tài sản gắn liền với đất có nhu cầu cấp Giấy chứng nhận;
đ) Chuyển Thông báo xác nhận kết quả đăng ký đất đai theo Mẫu số 03/ĐK ban hành kèm theo Nghị định số 101/2024/NĐ-CP ngày 29 tháng 7 năm 2024 của Chính phủ đến nơi nộp hồ sơ để trả cho người yêu cầu đăng ký đối với trường hợp không có nhu cầu cấp Giấy chứng nhận hoặc không đủ điều kiện cấp Giấy chứng nhận; chuyển hồ sơ đến Chi nhánh Văn phòng đăng ký đất đai để lập, cập nhật thông tin đăng ký đất đai, tài sản gắn liền với đất vào hồ sơ địa chính, cơ sở dữ liệu đất đai;
e) Trường hợp có nhu cầu và đủ điều kiện cấp Giấy chứng nhận thì gửi Phiếu chuyển thông tin để xác định nghĩa vụ tài chính về đất đai theo Mẫu số 12/ĐK ban hành kèm theo Nghị định số 101/2024/NĐ-CP ngày 29 tháng 7 năm 2024 của Chính phủ đến cơ quan thuế để cơ quan thuế xác định và thông báo thu nghĩa vụ tài chính cho người sử dụng đất, chủ sở hữu tài sản gắn liền với đất; chuyển hồ sơ đến Chi nhánh Văn phòng đăng ký đất đai để lập, cập nhật thông tin đăng ký đất đai, tài sản gắn liền với đất vào hồ sơ địa chính, cơ sở dữ liệu đất đai.
g) Sau khi nhận được thông báo của cơ quan thuế về việc hoàn thành nghĩa vụ tài chính hoặc được ghi nợ nghĩa vụ tài chính, trừ trường hợp được Nhà nước cho thuê đất thu tiền thuê đất hằng năm, cơ quan có chức năng quản lý đất đai cấp huyện thực hiện:
- Lập tờ trình theo Mẫu số 09/ĐK ban hành kèm theo Nghị định số 101/2024/NĐ-CP ngày 29 tháng 7 năm 2024 của Chính phủ trình Ủy ban nhân dân cấp huyện ký Giấy chứng nhận.
Trường hợp thuê đất thì trình Ủy ban nhân dân cấp huyện ký quyết định cho thuê đất, ký Giấy chứng nhận; thực hiện ký hợp đồng thuê đất;
- Chuyển Giấy chứng nhận, hợp đồng thuê đất đối với trường hợp thuê đất cho cơ quan tiếp nhận hồ sơ để trao cho người sử dụng đất, chủ sở hữu tài sản gắn liền với đất;
- Chuyển hồ sơ kèm theo bản sao Giấy chứng nhận đã cấp đến Chi nhánh Văn phòng đăng ký đất đai để cập nhật, chỉnh lý hồ sơ địa chính, cơ sở dữ liệu đất đai.
(6) Trường hợp hộ gia đình, cá nhân, cộng đồng dân cư không có nhu cầu cấp Giấy chứng nhận thì:
- Ủy ban nhân dân cấp xã xác nhận mục (3.1), các điểm a và b mục (3.2), mục (3.4) nêu trên.
- Cơ quan có chức năng quản lý đất đai cấp huyện thực hiện công việc tại các điểm a, b và đ mục (4) nêu trên.
(7) Trường hợp hộ gia đình, cá nhân, cộng đồng dân cư đã có Thông báo xác nhận kết quả đăng ký đất đai mà có nhu cầu cấp Giấy chứng nhận thì thực hiện như sau: 
- Ủy ban nhân dân cấp xã khai thác thông tin về hồ sơ đăng ký đất đai, tài sản gắn liền với đất trong cơ sở dữ liệu đất đai hoặc đề nghị Văn phòng đăng ký đất đai cung cấp hồ sơ nếu không khai thác được thông tin để thực hiện công việc tại mục (3.1), các điểm c, d và đ mục (3.2), mục (3.3), mục (3.4) nêu trên.
- Cơ quan có chức năng quản lý đất đai cấp huyện thực hiện các công việc tại mục (4) nêu trên.
(8)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thì Chi nhánh Văn phòng đăng ký đất đai có trách nhiệm cập nhật vào Sổ địa chính.
(8) Trường hợp đang trong quá trình giải quyết thủ tục hành chính, cơ quan tiếp nhận hồ sơ, cơ quan giải quyết thủ tục nhận được một trong các văn bản quy định tại khoản 2 Điều 19 Nghị định số 101/2024/NĐ-CP ngày 29 tháng 7 năm 2024 của Chính phủ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ngày 29 tháng 7 năm 2024 của Chính phủ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Do Ủy ban nhân dân cấp tỉnh quy định nhưng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quyền sử dụng đất, quyền sở hữu tài sản gắn liền với đất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lần đầu: 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cấp Giấy chứng nhận quyền sử dụng đất, quyền sở hữu tài sản gắn liền với đất lần đầu: Không quá 33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trên Cổng dịch vụ công Quốc gia hoặc Cổng dịch vụ công cấp tỉnh
Do Ủy ban nhân dân cấp tỉnh quy định nhưng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quyền sử dụng đất, quyền sở hữu tài sản gắn liền với đất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lần đầu: 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cấp Giấy chứng nhận quyền sử dụng đất, quyền sở hữu tài sản gắn liền với đất lần đầu: Không quá 33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Do Ủy ban nhân dân cấp tỉnh quy định nhưng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quyền sử dụng đất, quyền sở hữu tài sản gắn liền với đất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lần đầu: 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cấp Giấy chứng nhận quyền sử dụng đất, quyền sở hữu tài sản gắn liền với đất lần đầu: Không quá 33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 Hồ sơ nộp khi thực hiện thủ tục đăng ký đất đai, tài sản gắn liền với đất lần đầu đối với cá nhân, cộng đồng dân cư, hộ gia đình đang sử dụng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đất đai, tài sản gắn liền với đất theo Mẫu số 04/ĐK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04b.docx</w:t>
            </w:r>
          </w:p>
          <w:p>
            <w:pPr>
              <w:spacing w:after="0" w:before="0" w:lineRule="auto" w:line="276"/>
              <w:jc w:val="left"/>
            </w:pPr>
            <w:r>
              <w:rPr>
                <w:rFonts w:ascii="Times New Roman" w:hAnsi="Times New Roman" w:cs="Times New Roman" w:eastAsia="Times New Roman"/>
                <w:b w:val="false"/>
                <w:sz w:val="26"/>
              </w:rPr>
              <w:t>Mẫu số 04.docx</w:t>
            </w:r>
          </w:p>
          <w:p>
            <w:pPr>
              <w:spacing w:after="0" w:before="0" w:lineRule="auto" w:line="276"/>
              <w:jc w:val="left"/>
            </w:pPr>
            <w:r>
              <w:rPr>
                <w:rFonts w:ascii="Times New Roman" w:hAnsi="Times New Roman" w:cs="Times New Roman" w:eastAsia="Times New Roman"/>
                <w:b w:val="false"/>
                <w:sz w:val="26"/>
              </w:rPr>
              <w:t>Mẫu số 04a.docx</w:t>
            </w:r>
          </w:p>
          <w:p>
            <w:pPr>
              <w:spacing w:after="0" w:before="0" w:lineRule="auto" w:line="276"/>
              <w:jc w:val="left"/>
            </w:pPr>
            <w:r>
              <w:rPr>
                <w:rFonts w:ascii="Times New Roman" w:hAnsi="Times New Roman" w:cs="Times New Roman" w:eastAsia="Times New Roman"/>
                <w:b w:val="false"/>
                <w:sz w:val="26"/>
              </w:rPr>
              <w:t>Mẫu số 04c.docx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Một trong các loại giấy tờ quy định tại Điều 137, khoản 1, khoản 5 Điều 148, khoản 1, khoản 5 Điều 149 của Luật Đất đai, sơ đồ nhà ở, công trình xây dựng (nếu có).  Trường hợp thửa đất gốc có giấy tờ về quyền sử dụng đất quy định tại Điều 137 của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Giấy tờ về việc nhận thừa kế quyền sử dụng đất theo quy định của pháp luật về dân sự và giấy tờ về việc chuyển quyền sử dụng đất đối với trường hợp quy định tại khoản 4 Điều 45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Giấy tờ về giao đất không đúng thẩm quyền hoặc giấy tờ về việc mua, nhận thanh lý, hóa giá, phân phối nhà ở, công trình xây dựng gắn liền với đất theo quy định tại Điều 140 của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của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 Quyết định xử phạt vi phạm hành chính trong lĩnh vực đất đai, trong đó có thể hiện biện pháp khắc phục hậu quả là buộc đăng ký đất đai; chứng từ nộp phạt của người sử dụng đất đối với trường hợp hộ gia đình, cá nhân đang sử dụng đất không đúng mục đích đã được Nhà nước giao đất, cho thuê đất, công nhận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 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o) Giấy xác nhận của cơ quan có chức năng quản lý về xây dựng cấp huyện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của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 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 Văn bản về việc đại diện theo quy định của pháp luật về dân sự đối với trường hợp thực hiện thủ tục đăng ký đất đai, tài sản gắn liền với đất thông qua người đại diện.</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nộp khi thực hiện thủ tục đăng ký đất đai, tài sản gắn liền với đất, cấp Giấy chứng nhận lần đầu đối với cá nhân, cộng đồng dân cư, hộ gia đình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đất đai, tài sản gắn liền với đất theo Mẫu số 04/ĐK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04b.docx</w:t>
            </w:r>
          </w:p>
          <w:p>
            <w:pPr>
              <w:spacing w:after="0" w:before="0" w:lineRule="auto" w:line="276"/>
              <w:jc w:val="left"/>
            </w:pPr>
            <w:r>
              <w:rPr>
                <w:rFonts w:ascii="Times New Roman" w:hAnsi="Times New Roman" w:cs="Times New Roman" w:eastAsia="Times New Roman"/>
                <w:b w:val="false"/>
                <w:sz w:val="26"/>
              </w:rPr>
              <w:t>Mẫu số 04.docx</w:t>
            </w:r>
          </w:p>
          <w:p>
            <w:pPr>
              <w:spacing w:after="0" w:before="0" w:lineRule="auto" w:line="276"/>
              <w:jc w:val="left"/>
            </w:pPr>
            <w:r>
              <w:rPr>
                <w:rFonts w:ascii="Times New Roman" w:hAnsi="Times New Roman" w:cs="Times New Roman" w:eastAsia="Times New Roman"/>
                <w:b w:val="false"/>
                <w:sz w:val="26"/>
              </w:rPr>
              <w:t>Mẫu số 04a.docx</w:t>
            </w:r>
          </w:p>
          <w:p>
            <w:pPr>
              <w:spacing w:after="0" w:before="0" w:lineRule="auto" w:line="276"/>
              <w:jc w:val="left"/>
            </w:pPr>
            <w:r>
              <w:rPr>
                <w:rFonts w:ascii="Times New Roman" w:hAnsi="Times New Roman" w:cs="Times New Roman" w:eastAsia="Times New Roman"/>
                <w:b w:val="false"/>
                <w:sz w:val="26"/>
              </w:rPr>
              <w:t>Mẫu số 04c.docx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Thông báo xác nhận kết quả đăng ký đất đai;</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bản sao hoặc bản số hóa các loại giấy tờ thì khi nhận kết quả giải quyết thủ tục hành chính người yêu cầu đăng ký phải nộp bản chính các giấy tờ thuộc thành phần hồ sơ theo quy định, trừ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Ủy ban nhân dân cấp xã, 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Cơ quan có chức năng quản lý về xây dựng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hồ sơ địa chính; cập nhật cơ sở dữ liệu đất đai và lập hồ sơ để Nhà nước quản lý, Thông báo xác nhận kết quả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2026-05-09T13:53:24Z</dcterms:created>
  <dc:creator>Apache POI</dc:creator>
</cp:coreProperties>
</file>