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tiền, tài sản tạm giữ, tạm ứng án phí cho đương sự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Sau khi có quyết định trả lại tiền, tài sản tạm giữ, tạm ứng án phí, Chấp hành viên thông báo cho đương sự thời gian, địa điểm nhận lại tiền, tài sản, tạm ứng án phí. Trường hợp người được thi hành án đang chấp hành hình phạt tù theo Điều 129 Luật THADS, Chấp hành viên gửi thông báo, quyết định về việc nhận lại tiền, tài sản thông qua Giám thị trại giam, trại tạm giam.</w:t>
      </w:r>
    </w:p>
    <w:p>
      <w:pPr>
        <w:spacing w:after="0" w:before="0" w:lineRule="auto" w:line="276"/>
        <w:jc w:val="both"/>
      </w:pPr>
      <w:r>
        <w:rPr>
          <w:rFonts w:ascii="Times New Roman" w:hAnsi="Times New Roman" w:cs="Times New Roman" w:eastAsia="Times New Roman"/>
          <w:b w:val="false"/>
          <w:sz w:val="26"/>
        </w:rPr>
        <w:t xml:space="preserve">Chấp hành viên yêu cầu người đến nhận kiểm tra về số lượng, khối lượng, kích thước và các đặc điểm khác của tài sản, giấy tờ bị tạm giữ dưới sự chứng kiến của thủ kho cơ quan thi hành án dân sự hoặc người được giao bảo quản.
Hết thời hạn 15 ngày, kể từ ngày được thông báo mà đương sự không đến nhận tiền thì Chấp hành viên gửi số tiền đó theo hình thức tiết kiệm không kỳ hạn và thông báo cho đương sự.    
Hết thời hạn 03 tháng, kể từ ngày được thông báo nhưng đương sự không đến nhận tài sản mà không có lý do chính đáng thì Chấp hành viên xử lý tài sản theo quy định tại các điều 98, 99 và 101 của Luật THADS và gửi số tiền thu được theo hình thức tiết kiệm không kỳ hạn, đồng thời thông báo cho đương sự.
Hết thời hạn 05 năm, kể từ ngày bản án, quyết định có hiệu lực pháp luật mà đương sự vẫn không đến nhận số tiền đã được gửi tiết kiệm mà không có lý do chính đáng thì cơ quan thi hành án dân sự làm thủ tục sung quỹ nhà nước.
Đối với tài sản không bán được hoặc bị hư hỏng không còn giá trị sử dụng thì Thủ trưởng cơ quan thi hành án dân sự phải ra quyết định tiêu huỷ và tổ chức tiêu huỷ tài sản theo quy định tại Điều 125 của Luật THADS.
Đối với giấy tờ liên quan đến tài sản, nhân thân của đương sự thì hết thời hạn 01 năm, kể từ ngày thông báo nếu đương sự không đến nhận, Chấp hành viên làm thủ tục chuyển giao cho cơ quan đã ban hành giấy tờ đó xử lý theo quy định.
Trường hợp tài sản trả lại là tiền Việt Nam, ngoại tệ bị hư hỏng không còn sử dụng được do lỗi của các cơ quan tiến hành tố tụng, cơ quan thi hành án dân sự trong quá trình bảo quản và đương sự từ chối nhận thì cơ quan thi hành án dân sự đề nghị Ngân hàng nhà nước đổi tiền mới có giá trị tương đương để trả cho đương sự.
Đối với tài sản là tiền Việt Nam, ngoại tệ bị hư hỏng không còn sử dụng được không do lỗi của các cơ quan tiến hành tố tụng, cơ quan thi hành án dân sự mà đương sự từ chối nhận thì cơ quan thi hành án dân sự giao cho Ngân hàng nhà nước xử lý theo quy định của pháp luật.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Ra quyết định THA chủ động: 05 ngày, kể từ ngày cơ quan THADS nhận được bản án, quyết định.  - Thông báo: 03 ngày, kể từ ngày có quyết định trả lại tiền, tài sản.  - Việc trả lại tiền, tài sản cho đương sự: theo quy định tại Điều 126 Luật THADS.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Việc thông báo được thực hiện trực tiếp, qua bưu điện hoặc niêm yết công khai theo quy định tại Điều 39 Luật THADS.
- Việc đương sự nhận tiền, tài sản, tạm ứng án phí được thực hiện trực tiếp tại trụ sở cơ quan THADS hoặc thông qua bưu điện hoặc chuyển khoản.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nhận tiền, tài sản của cơ quan THADS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trực tiếp đến trụ sở cơ quan THADS: căn cước công dân; chứng minh nhân dân; hộ chiếu; giấy xác nhận của Ủy ban nhân dân cấp xã nơi người đó cư trú để đối chiếu (các giấy tờ trên phải là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đương sự ủy quyền cho người khác nhận thay: người nhận thay phải có giấy ủy quyền hợp pháp kèm theo một trong các giấy tờ sau đây: căn cước công dân; chứng minh nhân dân; hộ chiếu; giấy xác nhận của Ủy ban nhân dân cấp xã nơi người đó cư trú để đối chiếu (các giấy tờ trên phải là bản chính).  Trường hợp người được thi hành án đang chấp hành hình phạt tù uỷ quyền cho người khác nhận tiền, tài sản thì văn bản uỷ quyền phải có xác nhận của Giám thị trại giam, trại tạm giam. Chấp hành viên trả tiền, tài sản cho người được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đề nghị gửi tiền qua bưu điện hoặc chuyển khoản: đơn đề nghị gửi tiền qua bưu điện hoặc chuyển khoản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Thi hành án dân sự, Phòng thi hành án cấp quân khu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trả lại tiền, tài sản tạm giữ, tạm ứng án phí của đương sựVăn bản ghi nhận việc cơ quan THADS trả lại tiền, tài sản tạm giữ, tạm ứng án phí của đương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11/2016/TTLT-BTP-TANDTC-VKSNDTC</w:t>
            </w:r>
          </w:p>
        </w:tc>
        <w:tc>
          <w:p/>
          <w:p>
            <w:pPr>
              <w:spacing w:after="0" w:before="0" w:lineRule="auto" w:line="276"/>
              <w:jc w:val="left"/>
            </w:pPr>
            <w:r>
              <w:rPr>
                <w:rFonts w:ascii="Times New Roman" w:hAnsi="Times New Roman" w:cs="Times New Roman" w:eastAsia="Times New Roman"/>
                <w:b w:val="false"/>
                <w:sz w:val="26"/>
              </w:rPr>
              <w:t>Thông tư liên tịch 11/2016/TTLT-BTP-TANDTC-VKSNDTC</w:t>
            </w:r>
          </w:p>
        </w:tc>
        <w:tc>
          <w:p/>
          <w:p>
            <w:pPr>
              <w:spacing w:after="0" w:before="0" w:lineRule="auto" w:line="276"/>
              <w:jc w:val="left"/>
            </w:pPr>
            <w:r>
              <w:rPr>
                <w:rFonts w:ascii="Times New Roman" w:hAnsi="Times New Roman" w:cs="Times New Roman" w:eastAsia="Times New Roman"/>
                <w:b w:val="false"/>
                <w:sz w:val="26"/>
              </w:rPr>
              <w:t>01-08-2016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01/2016/TT-BTP</w:t>
            </w:r>
          </w:p>
        </w:tc>
        <w:tc>
          <w:p/>
          <w:p>
            <w:pPr>
              <w:spacing w:after="0" w:before="0" w:lineRule="auto" w:line="276"/>
              <w:jc w:val="left"/>
            </w:pPr>
            <w:r>
              <w:rPr>
                <w:rFonts w:ascii="Times New Roman" w:hAnsi="Times New Roman" w:cs="Times New Roman" w:eastAsia="Times New Roman"/>
                <w:b w:val="false"/>
                <w:sz w:val="26"/>
              </w:rPr>
              <w:t>Thông tư 01/2016/TT-BTP</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64/2014/QH13</w:t>
            </w:r>
          </w:p>
        </w:tc>
        <w:tc>
          <w:p/>
          <w:p>
            <w:pPr>
              <w:spacing w:after="0" w:before="0" w:lineRule="auto" w:line="276"/>
              <w:jc w:val="left"/>
            </w:pPr>
            <w:r>
              <w:rPr>
                <w:rFonts w:ascii="Times New Roman" w:hAnsi="Times New Roman" w:cs="Times New Roman" w:eastAsia="Times New Roman"/>
                <w:b w:val="false"/>
                <w:sz w:val="26"/>
              </w:rPr>
              <w:t>Luật 64/2014/QH13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Thủ trưởng cơ quan thi hành án dân sự ra quyết định trả lại tiền, tài sản tạm giữ trong trường hợp bản án, quyết định tuyên trả lại tài sản cho đương sự;
- Đối với tiền, tài sản mà bản án, quyết định của Tòa án tuyên tạm giữ để bảo đảm thi hành án nhưng hết thời hiệu yêu cầu thi hành án mà người được thi hành án không yêu cầu thi hành án và người phải thi hành án đã thi hành xong khoản thu cho ngân sách nhà nước thì tiền, tài sản đó được trả lại cho người phải thi hành án.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2026-05-20T04:52:26Z</dcterms:created>
  <dc:creator>Apache POI</dc:creator>
</cp:coreProperties>
</file>