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1.012836.H42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về vật tư phối giống nhân tạo gia súc gồm tinh đông lạnh, Nitơ lỏng, găng tay và dụng cụ dẫn tinh để phối giống cho trâu, bò cái; chi phí về liều tinh để thực hiện phối giống cho lợn nái, công cho người làm dịch vụ phối giống nhân tạo gia súc (trâu, bò)</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Lập danh sách gia súc được phối giống
Người làm dịch vụ phối giống nhân tạo gia súc lập danh sách gia súc đã được phối giống nhân tạo có xác nhận của Ủy ban nhân dân cấp xã, nộp cho tổ chức được giao nhiệm vụ thực hiện chương trình hỗ trợ phối giống nhân tạo gia súc.</w:t>
      </w:r>
    </w:p>
    <w:p>
      <w:pPr>
        <w:spacing w:after="0" w:before="0" w:lineRule="auto" w:line="276"/>
        <w:jc w:val="both"/>
      </w:pPr>
      <w:r>
        <w:rPr>
          <w:rFonts w:ascii="Times New Roman" w:hAnsi="Times New Roman" w:cs="Times New Roman" w:eastAsia="Times New Roman"/>
          <w:b w:val="false"/>
          <w:sz w:val="26"/>
        </w:rPr>
        <w:t>Bước 2. Nộp hồ sơ
Tổ chức được giao nhiệm vụ thực hiện chương trình hỗ trợ phối giống nhân tạo gia súc tổng hợp danh sách gia súc đã được phối giống nhân tạo nộp cho cơ quan chuyên môn cấp huyện định kỳ 03 tháng/lần. Cơ quan chuyên môn cấp huyện kiểm tra hồ sơ theo quy định.</w:t>
      </w:r>
    </w:p>
    <w:p>
      <w:pPr>
        <w:spacing w:after="0" w:before="0" w:lineRule="auto" w:line="276"/>
        <w:jc w:val="both"/>
      </w:pPr>
      <w:r>
        <w:rPr>
          <w:rFonts w:ascii="Times New Roman" w:hAnsi="Times New Roman" w:cs="Times New Roman" w:eastAsia="Times New Roman"/>
          <w:b w:val="false"/>
          <w:sz w:val="26"/>
        </w:rPr>
        <w:t>Bước 3. Tổ chức thẩm định, nghiệm thu kết quả phối giống
Trong thời hạn 90 ngày tính từ ngày kết thúc thời hạn nộp hồ sơ, Ủy ban nhân dân cấp huyện tổ chức thẩm định hồ sơ; phối hợp với các cơ quan có liên quan ở địa phương tổ chức nghiệm thu kết quả phối giống nhân tạo gia súc theo quy định.</w:t>
      </w:r>
    </w:p>
    <w:p>
      <w:pPr>
        <w:spacing w:after="0" w:before="0" w:lineRule="auto" w:line="276"/>
        <w:jc w:val="both"/>
      </w:pPr>
      <w:r>
        <w:rPr>
          <w:rFonts w:ascii="Times New Roman" w:hAnsi="Times New Roman" w:cs="Times New Roman" w:eastAsia="Times New Roman"/>
          <w:b w:val="false"/>
          <w:sz w:val="26"/>
        </w:rPr>
        <w:t>Trường hợp kết quả thẩm định, nghiệm thu đạt yêu cầu, Ủy ban nhân dân cấp huyện thực hiện hỗ trợ kinh phí cho đơn vị đã cung cấp vật tư phối giống nhân tạo gia súc; công phối giống nhân tạo gia súc (trâu, bò) theo quy định của Luật Ngân sách; trường hợp từ chối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phần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danh sách gia súc đã được phối giống nhân tạo cho cơ quan chuyên môn cấp huyện: 03 tháng/lần. 
- Tổ chức thẩm định hồ sơ và nghiệm thu kết quả phối giống nhân tạo: trong thời hạn 90 ngày, tính từ ngày kết thúc thời hạn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người làm dịch vụ phối giống gửi Tổ chức được giao nhiệm vụ thực hiện chương trình hỗ trợ phối giống nhân tạo gia súc: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gia súc đã được phối giống nhân tạo</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tổ chức được giao nhiệm vụ thực hiện chương trình hỗ trợ phối giống nhân tạo gửi Ủy ban nhân dân cấp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giao nhiệm vụ của cơ quan có thẩm quyền cho tổ chức được giao nhiệm vụ thực hiện chương trình hỗ trợ phối giống nhân tạo gia súc;</w:t>
            </w:r>
          </w:p>
        </w:tc>
        <w:tc>
          <w:p/>
          <w:p>
            <w:pPr>
              <w:spacing w:after="0" w:before="0" w:lineRule="auto" w:line="276"/>
              <w:jc w:val="left"/>
            </w:pPr>
            <w:r>
              <w:rPr>
                <w:rFonts w:ascii="Times New Roman" w:hAnsi="Times New Roman" w:cs="Times New Roman" w:eastAsia="Times New Roman"/>
                <w:b w:val="false"/>
                <w:sz w:val="26"/>
              </w:rPr>
              <w:t>30.GVN.doc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cung cấp vật tư phối giống nhân tạo gia súc giữa tổ chức được giao nhiệm vụ thực hiện chương trình hỗ trợ phối giống nhân tạo gia súc với cơ sở được lựa chọn cung cấp vật tư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gia súc được phối giống nhân tạo do tổ chức được giao nhiệm vụ thực hiện chương trình hỗ trợ phối giống nhân tạo gia súc lập theo mẫu quy định tại Mẫu số 31.GVN Phụ lục I ban hành kèm theo Thông tư số 09/2025/TT-BNNMT ngày 19 tháng 06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31.GVN.docx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kết quả phối giống nhân tạo gia súc đã được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các Huyện/Thành phố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các Huyện/Thành phố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các huyện, thành phố  trên địa bàn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Hỗ trợ cung cấp vật tư, công phối giống nhân tạo gia súc (trâu, bò); liều tinh để thực hiện phối giống cho lợn nái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quy định tại Điều 56, Điều 57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2026-05-25T06:39:09Z</dcterms:created>
  <dc:creator>Apache POI</dc:creator>
</cp:coreProperties>
</file>