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1.012835.H42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thanh toán kinh phí hỗ trợ đối với các chính sách nâng cao hiệu quả chăn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gửi hồ sơ về Trung tâm phục vụ hành chính công tỉnh Ninh Bình, trong giờ làm việc hành chính các ngày làm việc trong tuần (trừ ngày nghỉ, ngày lễ theo quy định) để được giải ngân khoản kinh phí hỗ trợ:
(i) Sản xuất, chế biến, bảo quản và tiêu thụ nguyên liệu trong nước để sản xuất thức ăn chăn nuôi;
(ii) Phát triển thị trường sản phẩm chăn nuôi: chi phí xây dựng kho lạnh bảo quản sản phẩm thịt gia súc, gia cầm;
(iii) Di dời cơ sở chăn nuôi ra khỏi khu vực không được phép chăn nuôi: 
- Chi phí mua sắn thiết bị công trình và thiết bị công nghệ chăn nuôi theo diện tích chuồng trại hiện có của cơ sở chăn nuôi thuộc đối tượng phải di dời;
- Chi phí di dời vật nuôi đến địa điểm mới phù hợp.
(iv) Khuyến khích xử chất chất thải chăn nuôi:
- Công trình khí sinh học xử lý chất thải chăn nuôi đối với trang trại chăn nuôi quy mô lớn;
- Sản phẩm xử lý chất thải chăn nuôi nhằm khuyến khích áp dụng để xử lý chất thải chăn nuôi (đối với chăn nuôi nông hộ, chăn nuôi trang trại quy mô nhỏ và vừa);
- Công trình khí sinh học nhằm khuyến khích xử lý chất thải chăn nuôi (đối với chăn nuôi nông hộ, chăn nuôi trang trại quy mô nhỏ và vừa);
- Chi phí mua vật tư, thiết bị, chi phí xét nghiệm để khuyến khích thực hiện chăn nuôi theo tiêu chí an toàn sinh học, an toàn dịch bệnh.
(v) Mua đực giống trâu, bò, dê, cừu, lợn, hươu sao để phối giống và gà, vịt, ngan giống cấp bố mẹ.</w:t>
      </w:r>
    </w:p>
    <w:p>
      <w:pPr>
        <w:spacing w:after="0" w:before="0" w:lineRule="auto" w:line="276"/>
        <w:jc w:val="both"/>
      </w:pPr>
      <w:r>
        <w:rPr>
          <w:rFonts w:ascii="Times New Roman" w:hAnsi="Times New Roman" w:cs="Times New Roman" w:eastAsia="Times New Roman"/>
          <w:b w:val="false"/>
          <w:sz w:val="26"/>
        </w:rPr>
        <w:t>Bước 2. Tiếp nhận hồ sơ
- Trường hợp nộp hồ sơ trực tiếp: tại thời điểm tiếp nhận hồ sơ, Sở Tài chính kiểm tra thành phần hồ sơ và tiếp nhận hồ sơ đầy đủ thành phần; trường hợp hồ sơ chưa đầy đủ thành phần thì hướng dẫn tổ chức, cá nhân bổ sung, hoàn thiện hồ sơ.
- Trường hợp nộp hồ sơ qua dịch vụ bưu chính hoặc qua môi trường điện tử: trong thời hạn 03 ngày làm việc tính từ ngày nhận được hồ sơ, Sở Tài chính xem xét tính đầy đủ của hồ sơ; trường hợp hồ sơ chưa đầy đủ theo quy định, thông báo cho tổ chức, cá nhân bổ sung, hoàn thiện hồ sơ.</w:t>
      </w:r>
    </w:p>
    <w:p>
      <w:pPr>
        <w:spacing w:after="0" w:before="0" w:lineRule="auto" w:line="276"/>
        <w:jc w:val="both"/>
      </w:pPr>
      <w:r>
        <w:rPr>
          <w:rFonts w:ascii="Times New Roman" w:hAnsi="Times New Roman" w:cs="Times New Roman" w:eastAsia="Times New Roman"/>
          <w:b w:val="false"/>
          <w:sz w:val="26"/>
        </w:rPr>
        <w:t>Bước 3. Đăng ký sử dụng tài khoản
Sở Tài chính thực hiện thủ tục đăng ký sử dụng tài khoản theo quy định về thủ tục hành chính trong lĩnh vực Kho bạc Nhà nước để thực hiện thanh toán kinh phí hỗ trợ cho tổ chức, cá nhân.</w:t>
      </w:r>
    </w:p>
    <w:p>
      <w:pPr>
        <w:spacing w:after="0" w:before="0" w:lineRule="auto" w:line="276"/>
        <w:jc w:val="both"/>
      </w:pPr>
      <w:r>
        <w:rPr>
          <w:rFonts w:ascii="Times New Roman" w:hAnsi="Times New Roman" w:cs="Times New Roman" w:eastAsia="Times New Roman"/>
          <w:b w:val="false"/>
          <w:sz w:val="26"/>
        </w:rPr>
        <w:t>Bước 4. Gửi hồ sơ tới Kho bạc Nhà nước
Trong thời hạn không quá 15 ngày tính từ ngày nhận được văn bản đề nghị thanh toán kinh phí hỗ trợ của tổ chức, cá nhân, Sở Tài chính chủ trì, phối hợp với đối tượng được hỗ trợ rà soát và lập hồ sơ giải ngân gửi tới Kho bạc Nhà nước cấp tỉnh.</w:t>
      </w:r>
    </w:p>
    <w:p>
      <w:pPr>
        <w:spacing w:after="0" w:before="0" w:lineRule="auto" w:line="276"/>
        <w:jc w:val="both"/>
      </w:pPr>
      <w:r>
        <w:rPr>
          <w:rFonts w:ascii="Times New Roman" w:hAnsi="Times New Roman" w:cs="Times New Roman" w:eastAsia="Times New Roman"/>
          <w:b w:val="false"/>
          <w:sz w:val="26"/>
        </w:rPr>
        <w:t>Bước 5. Giải ngân kinh phí hỗ trợ cho tổ chức, cá nhân
Kho bạc Nhà nước cấp tỉnh chịu trách nhiệm giải ngân khoản kinh phí hỗ trợ cho tổ chức, cá nhân trong thời hạn 03 ngày làm việc tính từ ngày nhận được hồ sơ đầy đủ và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Sở Tài chính chủ trì, phối hợp với đối tượng được hỗ trợ rà soát và lập hồ sơ giải ngân gửi tới Kho bạc Nhà nước cấp tỉnh: Trong thời hạn không quá 15 ngày tính từ ngày nhận được hồ sơ; 
- Giải ngân khoản kinh phí hỗ trợ cho tổ chức, cá nhân: Trong thời hạn 03 ngày làm việc,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Sở Tài chính chủ trì, phối hợp với đối tượng được hỗ trợ rà soát và lập hồ sơ giải ngân gửi tới Kho bạc Nhà nước cấp tỉnh: Trong thời hạn không quá 15 ngày tính từ ngày nhận được hồ sơ; 
- Giải ngân khoản kinh phí hỗ trợ cho tổ chức, cá nhân: Trong thời hạn 03 ngày làm việc,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Sở Tài chính chủ trì, phối hợp với đối tượng được hỗ trợ rà soát và lập hồ sơ giải ngân gửi tới Kho bạc Nhà nước cấp tỉnh: Trong thời hạn không quá 15 ngày tính từ ngày nhận được hồ sơ; 
- Giải ngân khoản kinh phí hỗ trợ cho tổ chức, cá nhân: Trong thời hạn 03 ngày làm việc,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(i) Hồ sơ tổ chức, cá nhân đề nghị thanh toán kinh phí hỗ trợ: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toán kinh phí hỗ trợ theo Mẫu số 06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Hồ sơ Sở Tài chính gửi Kho bạc Nhà nước cấp tỉnh giải ngân kinh phí hỗ trợ dự án đầu tư theo Luật Đầu tư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đầu tư công hằng năm được Ủy ban nhân dân cấp tỉnh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hỗ trợ đầu tư của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thanh toán kinh phí hỗ trợ theo Mẫu số 06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chuyển tiền theo quy định tại Nghị định số 99/2021/NĐ-CP ngày 11/11/2021 của Chính phủ quy định về quản lý, thanh toán, quyết toán dự án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(iii) Hồ sơ Sở Tài chính gửi Kho bạc Nhà nước cấp tỉnh giải ngân kinh phí hỗ trợ đối với các chính sách sử dụng vốn sự nghiệp nguồn ngân sách nhà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phê duyệt kinh phí hỗ trợ của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chuyển tiền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Giải ngân kinh phí hỗ trợ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2026-05-25T06:36:04Z</dcterms:created>
  <dc:creator>Apache POI</dc:creator>
</cp:coreProperties>
</file>