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đầu tư đồng thời với chấp thuận nhà đầu tư làm chủ đầu tư đối với dự án cải tạo, xây dựng lại nhà chung cư không bằng nguồn vốn đầu tư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tham gia cải tạo, xây dựng lại nhà chung cư gửi 08 bộ hồ sơ đến Trung tâm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false"/>
          <w:sz w:val="26"/>
        </w:rPr>
        <w:t>- Trong thời hạn tối đa 03 ngày làm việc, kể từ ngày nhận được hồ sơ theo quy định, Sở Xây dựng gửi lấy ý kiến thẩm định các nội dung quy định tại khoản 1 Điều 12 của Nghị định số 98/2024/NĐ-CP đến các cơ quan liên quan cấp tỉnh, gồm: kế hoạch và đầu tư, tài nguyên và môi trường, tài chính, quy hoạch - kiến trúc (nếu có), giao thông - vận tải, công an, quốc phòng, cơ quan thuế, Ủy ban nhân dân cấp huyện nơi có dự án và cơ quan liên quan khác của địa phương theo yêu cầu của Ủy ban nhân dân cấp tỉnh.</w:t>
      </w:r>
    </w:p>
    <w:p>
      <w:pPr>
        <w:spacing w:after="0" w:before="0" w:lineRule="auto" w:line="276"/>
        <w:jc w:val="both"/>
      </w:pPr>
      <w:r>
        <w:rPr>
          <w:rFonts w:ascii="Times New Roman" w:hAnsi="Times New Roman" w:cs="Times New Roman" w:eastAsia="Times New Roman"/>
          <w:b w:val="false"/>
          <w:sz w:val="26"/>
        </w:rPr>
        <w:t>Trong văn bản đề nghị lấy ý kiến thẩm định, Sở Xây dựng phải nêu rõ các nội dung đề nghị thẩm định của từng cơ quan quy định tại điểm điểm b khoản 1 Điều 11 của Nghị định số 98/2024/NĐ-CP;</w:t>
      </w:r>
    </w:p>
    <w:p>
      <w:pPr>
        <w:spacing w:after="0" w:before="0" w:lineRule="auto" w:line="276"/>
        <w:jc w:val="both"/>
      </w:pPr>
      <w:r>
        <w:rPr>
          <w:rFonts w:ascii="Times New Roman" w:hAnsi="Times New Roman" w:cs="Times New Roman" w:eastAsia="Times New Roman"/>
          <w:b w:val="false"/>
          <w:sz w:val="26"/>
        </w:rPr>
        <w:t>- Trong thời hạn tối đa 15 ngày, kể từ ngày nhận được văn bản đề nghị có ý kiến quy định tại điểm b khoản 1 Điều 11 của Nghị định số 98/2024/NĐ-CP, cơ quan được lấy ý kiến phải có văn bản trả lời đối với các nội dung được đề nghị thẩm định và gửi cho Sở Xây dựng để tổng hợp, báo cáo Ủy ban nhân dân cấp tỉnh;</w:t>
      </w:r>
    </w:p>
    <w:p>
      <w:pPr>
        <w:spacing w:after="0" w:before="0" w:lineRule="auto" w:line="276"/>
        <w:jc w:val="both"/>
      </w:pPr>
      <w:r>
        <w:rPr>
          <w:rFonts w:ascii="Times New Roman" w:hAnsi="Times New Roman" w:cs="Times New Roman" w:eastAsia="Times New Roman"/>
          <w:b w:val="false"/>
          <w:sz w:val="26"/>
        </w:rPr>
        <w:t>- Trong thời hạn tối đa 10 ngày, kể từ ngày nhận được ý kiến thẩm định theo quy định tại điểm c khoản 1 Điều 11 của Nghị định số 98/2024/NĐ-CP, Sở Xây dựng tổng hợp, lập báo cáo thẩm định trình Ủy ban nhân dân cấp tỉnh xem xét, chấp thuận chủ trương đầu tư theo nội dung quy định tại Điều 13 của Nghị định số 98/2024/NĐ-CP.</w:t>
      </w:r>
    </w:p>
    <w:p>
      <w:pPr>
        <w:spacing w:after="0" w:before="0" w:lineRule="auto" w:line="276"/>
        <w:jc w:val="both"/>
      </w:pPr>
      <w:r>
        <w:rPr>
          <w:rFonts w:ascii="Times New Roman" w:hAnsi="Times New Roman" w:cs="Times New Roman" w:eastAsia="Times New Roman"/>
          <w:b w:val="false"/>
          <w:sz w:val="26"/>
        </w:rPr>
        <w:t>Trường hợp hồ sơ đề nghị chấp thuận chủ trương đầu tư không đủ điều kiện trình Ủy ban nhân dân cấp tỉnh thì Sở Xây dựng phải có văn bản trả lời nêu rõ lý do gửi nhà đầu tư;</w:t>
      </w:r>
    </w:p>
    <w:p>
      <w:pPr>
        <w:spacing w:after="0" w:before="0" w:lineRule="auto" w:line="276"/>
        <w:jc w:val="both"/>
      </w:pPr>
      <w:r>
        <w:rPr>
          <w:rFonts w:ascii="Times New Roman" w:hAnsi="Times New Roman" w:cs="Times New Roman" w:eastAsia="Times New Roman"/>
          <w:b w:val="false"/>
          <w:sz w:val="26"/>
        </w:rPr>
        <w:t>- Trong thời hạn tối đa 07 ngày làm việc, kể từ ngày nhận được báo cáo thẩm định của Sở Xây dựng quy định tại điểm d khoản 1 Điều 11 của Nghị định số 98/2024/NĐ-CP kèm theo hồ sơ đề nghị của nhà đầu tư, Ủy ban nhân dân cấp tỉnh xem xét, chấp thuận chủ trương đầu tư đồng thời với chấp thuận nhà đầu tư làm chủ đầu tư dự án cải tạo, xây dựng lại nhà chung cư; trường hợp không chấp thuận thì Ủy ban nhân dân cấp tỉnh phải có văn bản thông báo rõ lý do gửi nhà đầu tư và Sở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chủ trương đầu tư dự án theo Mẫu số 01 quy định tại Phụ lục ban hành kèm theo Nghị định số 98/2024/NĐ-CP;</w:t>
            </w:r>
          </w:p>
        </w:tc>
        <w:tc>
          <w:p/>
          <w:p>
            <w:pPr>
              <w:spacing w:after="0" w:before="0" w:lineRule="auto" w:line="276"/>
              <w:jc w:val="left"/>
            </w:pPr>
            <w:r>
              <w:rPr>
                <w:rFonts w:ascii="Times New Roman" w:hAnsi="Times New Roman" w:cs="Times New Roman" w:eastAsia="Times New Roman"/>
                <w:b w:val="false"/>
                <w:sz w:val="26"/>
              </w:rPr>
              <w:t>Mẫu văn bản đề nghị chấp thuận chủ trương đầu tư.docx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quy định tại điểm b khoản 1 Điều 69 của Luật Nhà ở và hiệu quả đầu tư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bồi thường, hỗ trợ, tái định cư và bố trí chỗ ở tạm thời, bố trí tái định cư (sau đây gọi chung là phương án bồi thường, tái định cư) đã được các chủ sở hữu nhà chung cư thống nhất với nhà đầu tư trên cơ sở kế hoạch cải tạo, xây dựng lại nhà chung cư đã được Ủy ban nhân dân cấp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và xuất trình bản chính để đối chiếu hoặc bản sao được chứng thực hoặc bản sao điện tử có giá trị pháp lý  giấy tờ sau: Giấy chứng nhận đăng ký doanh nghiệp, giấy tờ chứng minh việc thành lập, quyết định thành lập hoặc các giấy tờ khác có giá trị pháp lý tương đương; báo cáo tài chính 02 năm liền kề với năm đăng ký tham gia làm chủ đầu tư đã được cơ quan kiểm toán độc lập kiểm toán; cam kết hỗ trợ tài chính của công ty mẹ (nếu có); cam kết hỗ trợ tài chính của tổ chức tài chính hoặc tài liệu khác chứng minh năng lực tài chính; giấy tờ chứng minh về vốn chủ sở hữu để thực hiện dự án theo quy định của pháp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thỏa thuận chuyển nhượng quyền sử dụng đất để thực hiện dự án cải tạo, xây dựng lại nhà chung cư theo quy định tại Điều 16 của Nghị định số 98/2024/NĐ-CP thì ngoài các giấy tờ quy định tại các điểm a, b, c và d khoản 1 Điều 10 của Nghị định số 98/2024/NĐ-CP, nhà đầu tư phải có bản gốc văn bản thỏa thuận chuyển nhượng quyền sử dụng đất theo Mẫu số 07 quy định tại Phụ lục ban hành kèm theo Nghị định số 98/2024/NĐ-CP và kèm theo bản sao có công chứng hoặc chứng thực giấy tờ chứng minh quyền sử dụng đất, quyền sở hữu tài sản gắn liền với đất qua các thời kỳ theo quy định của pháp luật đất đai, pháp luật nhà ở của các chủ sở hữu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chủ trương đầu tư đồng thời với chấp thuận nhà đầu tư làm chủ đầu tư dự án cải tạo, xây dựng lại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2026-04-30T13:20:40Z</dcterms:created>
  <dc:creator>Apache POI</dc:creator>
</cp:coreProperties>
</file>