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hạn sở hữu nhà ở tại Việt Nam của tổ chức, cá nhân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hết hạn sở hữu nhà ở tối thiểu 03 tháng, tổ chức, cá nhân nước ngoài có nhu cầu gia hạn thêm thời hạn sở hữu nhà ở gửi 01 bộ hồ sơ đến Ủy ban nhân dân cấp tỉnh nơi có nhà ở để được xem xét, giải quyết;</w:t>
      </w:r>
    </w:p>
    <w:p>
      <w:pPr>
        <w:spacing w:after="0" w:before="0" w:lineRule="auto" w:line="276"/>
        <w:jc w:val="both"/>
      </w:pPr>
      <w:r>
        <w:rPr>
          <w:rFonts w:ascii="Times New Roman" w:hAnsi="Times New Roman" w:cs="Times New Roman" w:eastAsia="Times New Roman"/>
          <w:b w:val="false"/>
          <w:sz w:val="26"/>
        </w:rPr>
        <w:t>Trong thời hạn tối đa 30 ngày, kể từ ngày nhận được hồ sơ hợp lệ của tổ chức, cá nhân nước ngoài, Ủy ban nhân dân cấp tỉnh có trách nhiệm kiểm tra hồ sơ, nếu vẫn đáp ứng đúng đối tượng và điều kiện theo quy định của Luật Nhà ở thì có văn bản chấp thuận gia hạn một lần thời hạn sở hữu nhà ở theo đề nghị của chủ sở hữu nhưng tối đa là 50 năm, kể từ khi hết hạn sở hữu nhà ở lần đầu ghi trên Giấy chứng nhận; đối với trường hợp chủ sở hữu nhà ở là tổ chức thì gia hạn thời hạn sở hữu tối đa bằng thời hạn ghi trên Giấy chứng nhận đăng ký đầu tư đã được cơ quan có thẩm quyền của Việt Nam gia hạn hoạt động; trường hợp không đáp ứng quy định tại điểm này thì Ủy nhân dân cấp tỉnh phải có văn bản thông báo rõ lý do trả lời tổ chức, cá nhân nộp hồ sơ.</w:t>
      </w:r>
    </w:p>
    <w:p>
      <w:pPr>
        <w:spacing w:after="0" w:before="0" w:lineRule="auto" w:line="276"/>
        <w:jc w:val="both"/>
      </w:pPr>
      <w:r>
        <w:rPr>
          <w:rFonts w:ascii="Times New Roman" w:hAnsi="Times New Roman" w:cs="Times New Roman" w:eastAsia="Times New Roman"/>
          <w:b w:val="false"/>
          <w:sz w:val="26"/>
        </w:rPr>
        <w:t>Trường hợp chấp thuận việc gia hạn thì Ủy ban nhân dân cấp tỉnh phải gửi văn bản chấp thuận này cho tổ chức, cá nhân nộp hồ sơ và gửi cho cơ quan có thẩm quyền cấp Giấy chứng nhận;</w:t>
      </w:r>
    </w:p>
    <w:p>
      <w:pPr>
        <w:spacing w:after="0" w:before="0" w:lineRule="auto" w:line="276"/>
        <w:jc w:val="both"/>
      </w:pPr>
      <w:r>
        <w:rPr>
          <w:rFonts w:ascii="Times New Roman" w:hAnsi="Times New Roman" w:cs="Times New Roman" w:eastAsia="Times New Roman"/>
          <w:b w:val="false"/>
          <w:sz w:val="26"/>
        </w:rPr>
        <w:t>Trong thời hạn tối đa 15 ngày, kể từ ngày nhận được văn bản chấp thuận gia hạn thời hạn sở hữu nhà ở của Ủy ban nhân dân cấp tỉnh, chủ sở hữu nhà ở phải nộp văn bản chấp thuận gia hạn của Ủy ban nhân dân cấp tỉnh kèm theo hồ sơ đề nghị đăng ký biến động thay đổi về thời hạn sở hữu nhà ở trên Giấy chứng nhận đã cấp theo quy định của pháp luật về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Tối đa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Tối đa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Tối đa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w:t>
            </w:r>
          </w:p>
        </w:tc>
        <w:tc>
          <w:p/>
          <w:p>
            <w:pPr>
              <w:spacing w:after="0" w:before="0" w:lineRule="auto" w:line="276"/>
              <w:jc w:val="left"/>
            </w:pPr>
            <w:r>
              <w:rPr>
                <w:rFonts w:ascii="Times New Roman" w:hAnsi="Times New Roman" w:cs="Times New Roman" w:eastAsia="Times New Roman"/>
                <w:b w:val="false"/>
                <w:sz w:val="26"/>
              </w:rPr>
              <w:t>Don de nghi gia han thoi han so huu nha 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Giấy chứng nhận quyền sử dụng đất, quyền sở hữu nhà ở và tài sản gắn liền với đất hoặc giấy chứng nhận về quyền sở hữu đối với nhà ở được cấp theo quy định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hộ chiếu còn giá trị của chủ sở hữu nhà ở có đóng dấu nhập cảnh vào Việt Nam của cơ quan có thẩm quyền hoặc giấy tờ pháp lý tương đương nhập cảnh vào Việt Nam tại thời điểm đề nghị gia hạn (áp dụng đối với trường hợp chủ sở hữu nhà ở là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Giấy chứng nhận đăng ký đầu tư đã được cơ quan có thẩm quyền của Việt Nam gia hạn thời gian hoạt động tại thời điểm đề nghị gia hạn (áp dụng đối với trường hợp chủ sở hữu nhà ở là tổ chức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hoặc Bộ phận tiếp nhận và trả kết quả giải quyết TTHC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gia hạn thời hạn sở hữu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54/2026/NĐ-CP</w:t>
            </w:r>
          </w:p>
        </w:tc>
        <w:tc>
          <w:p/>
          <w:p>
            <w:pPr>
              <w:spacing w:after="0" w:before="0" w:lineRule="auto" w:line="276"/>
              <w:jc w:val="left"/>
            </w:pPr>
            <w:r>
              <w:rPr>
                <w:rFonts w:ascii="Times New Roman" w:hAnsi="Times New Roman" w:cs="Times New Roman" w:eastAsia="Times New Roman"/>
                <w:b w:val="false"/>
                <w:sz w:val="26"/>
              </w:rPr>
              <w:t>- Nghị định số 54/2026/NĐ-CP ngày 09/02/2026 của Chính phủ sửa đổi, bổ sung một số điều của các Nghị định trong lĩnh vực nhà ở, kinh doanh bất động sản.</w:t>
            </w:r>
          </w:p>
        </w:tc>
        <w:tc>
          <w:p/>
          <w:p>
            <w:pPr>
              <w:spacing w:after="0" w:before="0" w:lineRule="auto" w:line="276"/>
              <w:jc w:val="left"/>
            </w:pPr>
            <w:r>
              <w:rPr>
                <w:rFonts w:ascii="Times New Roman" w:hAnsi="Times New Roman" w:cs="Times New Roman" w:eastAsia="Times New Roman"/>
                <w:b w:val="false"/>
                <w:sz w:val="26"/>
              </w:rPr>
              <w:t>09-02-2026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đơn gửi UBND cấp tỉnh trước khi hết hạn sở hữu nhà ở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2026-05-22T15:32:13Z</dcterms:created>
  <dc:creator>Apache POI</dc:creator>
</cp:coreProperties>
</file>