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1.012875.H55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định, Tem kiểm định an toàn kỹ thuật và bảo vệ môi trường phương tiện giao thông cơ giới đường bộ trong trường hợp còn hiệu lực nhưng bị mất, hư hỏng, rách hoặc có sự sai khác về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sở hữu phương tiện hoặc người được ủy quyền theo quy định của pháp luật nộp hồ sơ đến Đơn vị đăng kiểm.
- Trường hợp Giấy chứng nhận kiểm định hoặc Tem kiểm định của xe cơ giới bị mất (trừ trường hợp mất đồng thời Giấy chứng nhận kiểm định và Tem kiểm định của xe cơ giới và trường hợp mất Giấy chứng nhận kiểm định lần đầu hoặc Tem kiểm định lần đầu của xe cơ giới thuộc đối tượng miễn kiểm định), hư hỏng, rách: Chủ xe mang Giấy chứng nhận kiểm định hoặc Tem kiểm định chưa mất, mang đồng thời Giấy chứng nhận kiểm định và Tem kiểm định trong trường hợp bị hư hỏng, rách đến đơn vị đăng kiểm đã cấp Giấy chứng nhận kiểm định, Tem kiểm định trước đó để nộp lại và khai báo theo mẫu Phiếu theo dõi hồ sơ để được in lại Giấy chứng nhận kiểm định và Tem kiểm định trong 01 ngày làm việc kể từ ngày khai báo. Chủ xe không phải mang xe đến đơn vị đăng kiểm nhưng phải trả chi phí cho dịch vụ in lại Giấy chứng nhận kiểm định và Tem kiểm định theo quy định.
- Trường hợp Giấy chứng nhận kiểm định lần đầu hoặc Tem kiểm định lần đầu của xe cơ giới thuộc đối tượng miễn kiểm định bị mất: Trong vòng 07 ngày làm việc kể từ ngày cấp Giấy chứng nhận kiểm định lần đầu, Tem kiểm định lần đầu, chủ sở hữu phương tiện hoặc người được ủy quyền theo quy định của pháp luật đến đơn vị đăng kiểm khai báo theo mẫu Phiếu theo dõi hồ sơ để được in lại 01 lần duy nhất Giấy chứng nhận kiểm định, Tem kiểm định. Chủ xe không phải mang xe đến đơn vị đăng kiểm nhưng phải trả chi phí cho dịch vụ in lại Giấy chứng nhận kiểm định và Tem kiểm định theo quy định.
- Trường hợp Giấy chứng nhận kiểm định và Tem kiểm định có thông tin sai khác so với hồ sơ phương tiện của xe do đơn vị đăng kiểm in sai: Chủ xe mang Giấy chứng nhận kiểm định và Tem kiểm định đến đơn vị đăng kiểm đã cấp Giấy chứng nhận kiểm định, Tem kiểm định nộp lại để được in lại Giấy chứng nhận kiểm định và Tem kiểm định trong 01 ngày làm việc kể từ thời điểm nộp. Chủ xe không phải mang xe đến đơn vị đăng kiểm, không phải trả chi phí cho dịch vụ in lại Giấy chứng nhận kiểm định và Tem kiểm định và không phải nộp lệ phí cấp giấy chứng nhận kiểm định an toàn kỹ thuật và bảo vệ môi trường đối với xe cơ giới. Đơn vị đăng kiểm có trách nhiệm thu hồi Giấy chứng nhận kiểm định, Tem kiểm định đã được cấp cho xe cơ giới và thông báo bằng văn bản về Cục Đăng kiểm Việt Nam, Sở Xây dựng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Giấy chứng nhận kiểm định lần đầu hoặc Tem kiểm định lần đầu của xe cơ giới thuộc đối tượng miễn kiểm định bị mất: Trong ngày làm việc. - Trường hợp Giấy chứng nhận kiểm định hoặc Tem kiểm định của xe cơ giới bị mất (trừ trường hợp mất đồng thời Giấy chứng nhận kiểm định và Tem kiểm định của xe cơ giới và trường hợp mất Giấy chứng nhận kiểm định lần đầu hoặc Tem kiểm định lần đầu của xe cơ giới thuộc đối tượng miễn kiểm định), hư hỏng, rách: Trong 01 ngày làm việc kể từ ngày khai báo. - Trường hợp Giấy chứng nhận kiểm định và Tem kiểm định có thông tin sai khác so với hồ sơ phương tiện của xe do đơn vị đăng kiểm in sai: 01 ngày làm việc kể từ thời điểm nộp hồ sơ. </w:t>
            </w:r>
          </w:p>
        </w:tc>
        <w:tc>
          <w:p/>
          <w:p>
            <w:pPr>
              <w:spacing w:after="0" w:before="0" w:lineRule="auto" w:line="276"/>
              <w:jc w:val="left"/>
            </w:pPr>
            <w:r>
              <w:rPr>
                <w:rFonts w:ascii="Times New Roman" w:hAnsi="Times New Roman" w:cs="Times New Roman" w:eastAsia="Times New Roman"/>
                <w:b w:val="false"/>
                <w:sz w:val="26"/>
              </w:rPr>
              <w:t>Mức giá : 23.000 Đồng</w:t>
              <w:t xml:space="preserve"> (- Giá dịch vụ in lại Giấy chứng nhận kiểm định và Tem kiểm định đối với xe cơ giới là: 23.000 đồng/lần/xe.)</w:t>
            </w:r>
          </w:p>
        </w:tc>
        <w:tc>
          <w:p/>
          <w:p>
            <w:pPr>
              <w:spacing w:after="0" w:before="0" w:lineRule="auto" w:line="276"/>
              <w:jc w:val="left"/>
            </w:pPr>
            <w:r>
              <w:rPr>
                <w:rFonts w:ascii="Times New Roman" w:hAnsi="Times New Roman" w:cs="Times New Roman" w:eastAsia="Times New Roman"/>
                <w:b w:val="false"/>
                <w:sz w:val="26"/>
              </w:rPr>
              <w:t>- Trường hợp Giấy chứng nhận kiểm định lần đầu hoặc Tem kiểm định lần đầu của xe cơ giới thuộc đối tượng miễn kiểm định bị mất: Trong ngày làm việc.
- Trường hợp Giấy chứng nhận kiểm định hoặc Tem kiểm định của xe cơ giới bị mất (trừ trường hợp mất đồng thời Giấy chứng nhận kiểm định và Tem kiểm định của xe cơ giới và trường hợp mất Giấy chứng nhận kiểm định lần đầu hoặc Tem
kiểm định lần đầu của xe cơ giới thuộc đối tượng miễn kiểm định), hư hỏng, rách: Trong 01 ngày làm việc kể từ ngày khai báo.
- Trường hợp Giấy chứng nhận kiểm định và Tem kiểm định có thông tin sai khác so với hồ sơ phương tiện của xe do đơn vị đăng kiểm in sai: 01 ngày làm việc kể từ thời điểm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kiểm định hoặc Tem kiểm định của xe cơ giới bị mất (trừ trường hợp mất đồng thời Giấy chứng nhận kiểm định và Tem kiểm định của xe cơ giới và trường hợp mất Giấy chứng nhận kiểm định lần đầu hoặc Tem kiểm định lần đầu của xe cơ giới thuộc đối tượng miễn kiểm định), hư hỏng, rách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kiểm định hoặc Tem kiểm định chưa mất (trường hợp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kiểm định và Tem kiểm định (trường hợp bị hư hỏng, rách).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Phiếu theo dõi hồ sơ.</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kiểm định lần đầu hoặc Tem kiểm định lần đầu của xe cơ giới thuộc đối tượng miễn kiểm định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Phiếu theo dõi hồ sơ</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kiểm định và Tem kiểm định có thông tin sai khác so với hồ sơ phương tiện của xe do đơn vị đăng kiểm in sai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kiểm định và Tem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THC: Đơn vị đăng kiểm xe cơ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Tem kiểm định an toàn kỹ thuật và bảo vệ môi trường đối với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16/2021/TT-BGTVT</w:t>
            </w:r>
          </w:p>
        </w:tc>
        <w:tc>
          <w:p/>
          <w:p>
            <w:pPr>
              <w:spacing w:after="0" w:before="0" w:lineRule="auto" w:line="276"/>
              <w:jc w:val="left"/>
            </w:pPr>
            <w:r>
              <w:rPr>
                <w:rFonts w:ascii="Times New Roman" w:hAnsi="Times New Roman" w:cs="Times New Roman" w:eastAsia="Times New Roman"/>
                <w:b w:val="false"/>
                <w:sz w:val="26"/>
              </w:rPr>
              <w:t>Thông tư 16/2021/TT-BGTVT</w:t>
            </w:r>
          </w:p>
        </w:tc>
        <w:tc>
          <w:p/>
          <w:p>
            <w:pPr>
              <w:spacing w:after="0" w:before="0" w:lineRule="auto" w:line="276"/>
              <w:jc w:val="left"/>
            </w:pPr>
            <w:r>
              <w:rPr>
                <w:rFonts w:ascii="Times New Roman" w:hAnsi="Times New Roman" w:cs="Times New Roman" w:eastAsia="Times New Roman"/>
                <w:b w:val="false"/>
                <w:sz w:val="26"/>
              </w:rPr>
              <w:t>12-08-2021</w:t>
            </w:r>
          </w:p>
        </w:tc>
        <w:tc>
          <w:p/>
        </w:tc>
      </w:tr>
      <w:tr>
        <w:tc>
          <w:p/>
          <w:p>
            <w:pPr>
              <w:spacing w:after="0" w:before="0" w:lineRule="auto" w:line="276"/>
              <w:jc w:val="left"/>
            </w:pPr>
            <w:r>
              <w:rPr>
                <w:rFonts w:ascii="Times New Roman" w:hAnsi="Times New Roman" w:cs="Times New Roman" w:eastAsia="Times New Roman"/>
                <w:b w:val="false"/>
                <w:sz w:val="26"/>
              </w:rPr>
              <w:t>02/2023/TT-BGTVT</w:t>
            </w:r>
          </w:p>
        </w:tc>
        <w:tc>
          <w:p/>
          <w:p>
            <w:pPr>
              <w:spacing w:after="0" w:before="0" w:lineRule="auto" w:line="276"/>
              <w:jc w:val="left"/>
            </w:pPr>
            <w:r>
              <w:rPr>
                <w:rFonts w:ascii="Times New Roman" w:hAnsi="Times New Roman" w:cs="Times New Roman" w:eastAsia="Times New Roman"/>
                <w:b w:val="false"/>
                <w:sz w:val="26"/>
              </w:rPr>
              <w:t>Thông tư 02/2023/TT-BGTVT</w:t>
            </w:r>
          </w:p>
        </w:tc>
        <w:tc>
          <w:p/>
          <w:p>
            <w:pPr>
              <w:spacing w:after="0" w:before="0" w:lineRule="auto" w:line="276"/>
              <w:jc w:val="left"/>
            </w:pPr>
            <w:r>
              <w:rPr>
                <w:rFonts w:ascii="Times New Roman" w:hAnsi="Times New Roman" w:cs="Times New Roman" w:eastAsia="Times New Roman"/>
                <w:b w:val="false"/>
                <w:sz w:val="26"/>
              </w:rPr>
              <w:t>21-03-2023</w:t>
            </w:r>
          </w:p>
        </w:tc>
        <w:tc>
          <w:p/>
        </w:tc>
      </w:tr>
      <w:tr>
        <w:tc>
          <w:p/>
          <w:p>
            <w:pPr>
              <w:spacing w:after="0" w:before="0" w:lineRule="auto" w:line="276"/>
              <w:jc w:val="left"/>
            </w:pPr>
            <w:r>
              <w:rPr>
                <w:rFonts w:ascii="Times New Roman" w:hAnsi="Times New Roman" w:cs="Times New Roman" w:eastAsia="Times New Roman"/>
                <w:b w:val="false"/>
                <w:sz w:val="26"/>
              </w:rPr>
              <w:t>30/2024/TT-BGTVT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 và Thông tư số 03/2018/TT-BGTVT ngày 10 tháng 01 năm 2018 của Bộ trưởng Bộ Giao thông vận tải quy định về kiểm tra chất lượng an toàn kỹ thuật và bảo vệ môi trường đối với ô tô nhập khẩu thuộc đối tượng của Nghị định số 116/2017/NĐ-CP.</w:t>
            </w:r>
          </w:p>
        </w:tc>
        <w:tc>
          <w:p/>
          <w:p>
            <w:pPr>
              <w:spacing w:after="0" w:before="0" w:lineRule="auto" w:line="276"/>
              <w:jc w:val="left"/>
            </w:pPr>
            <w:r>
              <w:rPr>
                <w:rFonts w:ascii="Times New Roman" w:hAnsi="Times New Roman" w:cs="Times New Roman" w:eastAsia="Times New Roman"/>
                <w:b w:val="false"/>
                <w:sz w:val="26"/>
              </w:rPr>
              <w:t>12-08-2024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02-06-2023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11/2024/TT-BGTVT</w:t>
            </w:r>
          </w:p>
        </w:tc>
        <w:tc>
          <w:p/>
          <w:p>
            <w:pPr>
              <w:spacing w:after="0" w:before="0" w:lineRule="auto" w:line="276"/>
              <w:jc w:val="left"/>
            </w:pPr>
            <w:r>
              <w:rPr>
                <w:rFonts w:ascii="Times New Roman" w:hAnsi="Times New Roman" w:cs="Times New Roman" w:eastAsia="Times New Roman"/>
                <w:b w:val="false"/>
                <w:sz w:val="26"/>
              </w:rPr>
              <w:t>Quy định về giá dịch vụ lập hồ sơ phương tiện đối với xe cơ giới được miễn kiểm định lần đầu và dịch vụ in lại Giấy chứng nhận kiểm định và Tem kiểm định đối với xe cơ giới.</w:t>
            </w:r>
          </w:p>
        </w:tc>
        <w:tc>
          <w:p/>
          <w:p>
            <w:pPr>
              <w:spacing w:after="0" w:before="0" w:lineRule="auto" w:line="276"/>
              <w:jc w:val="left"/>
            </w:pPr>
            <w:r>
              <w:rPr>
                <w:rFonts w:ascii="Times New Roman" w:hAnsi="Times New Roman" w:cs="Times New Roman" w:eastAsia="Times New Roman"/>
                <w:b w:val="false"/>
                <w:sz w:val="26"/>
              </w:rPr>
              <w:t>26-04-2024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2026-05-26T17:31:54Z</dcterms:created>
  <dc:creator>Apache POI</dc:creator>
</cp:coreProperties>
</file>