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thỏa thuận phân chia di sản mà di sản là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văn bản thỏa thuận tự nguyện, minh mẫn và nhận thức, làm chủ được hành vi của mình thì tiếp nhận hồ sơ, thực hiện chứng thực.</w:t>
      </w:r>
    </w:p>
    <w:p>
      <w:pPr>
        <w:spacing w:after="0" w:before="0" w:lineRule="auto" w:line="276"/>
        <w:jc w:val="both"/>
      </w:pPr>
      <w:r>
        <w:rPr>
          <w:rFonts w:ascii="Times New Roman" w:hAnsi="Times New Roman" w:cs="Times New Roman" w:eastAsia="Times New Roman"/>
          <w:b w:val="false"/>
          <w:sz w:val="26"/>
        </w:rPr>
        <w:t>+ Các bên tham gia thỏa thuận phân chia di sản phải ký trước mặt người thực hiện chứng thực, nếu văn bản thỏa thuận phân chia di sản có từ hai trang trở lên thì phải ký vào từng trang. Trường hợp người yêu cầu chứng thực nộp hồ sơ tại bộ phận một cửa, một cửa liên thông thì các bên thỏa thuận phân chia di sản phải ký trước mặt người tiếp nhận hồ sơ.</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thỏa thuận phân chia di sản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chưng thực ký vào từng trang của văn bản thỏa thuận phân chia di sản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văn bản thỏa thuận phân chia di sản có từ 02 (hai) trang trở lên, thì từng trang phải được đánh số thứ tự; số lượng trang và lời chứng được ghi tại trang cuối của văn bản thỏa thuận phân chia di sản. Trường hợp văn bản thỏa thuận phân chia di sản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thỏa thuận nội dung lời chứng cho người yêu cầu chứng thực và ký vào từng trang văn bản thỏa thuận phân chia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đồng/văn bản)</w:t>
            </w:r>
          </w:p>
        </w:tc>
        <w:tc>
          <w:p/>
          <w:p>
            <w:pPr>
              <w:spacing w:after="0" w:before="0" w:lineRule="auto" w:line="276"/>
              <w:jc w:val="left"/>
            </w:pPr>
            <w:r>
              <w:rPr>
                <w:rFonts w:ascii="Times New Roman" w:hAnsi="Times New Roman" w:cs="Times New Roman" w:eastAsia="Times New Roman"/>
                <w:b w:val="false"/>
                <w:sz w:val="26"/>
              </w:rPr>
              <w:t>Nộp hồ sơ trực tiếp tại Phòng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thỏa thuận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thỏa thuận phân chia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2026-05-12T16:36:11Z</dcterms:created>
  <dc:creator>Apache POI</dc:creator>
</cp:coreProperties>
</file>