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lý rừng trồng thuộc thẩm quyền quyết định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Tổ chức đề nghị thanh lý rừng trồng nộp 01 bộ hồ sơ đến cơ quan giải quyết thủ tục hành chính (Cơ quan quản lý chuyên ngành về lâm nghiệp tại địa phương do Chủ tịch Ủy ban nhân dân cấp tỉnh giao nhiệm vụ)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Thẩm định
- Trong thời hạn 02 ngày làm việc kể từ ngày nhận được hồ sơ hợp lệ, cơ quan giải quyết thủ tục hành chính trình cơ quan có thẩm quyền quyết định thanh lý rừng trồng thành lập Hội đồng thẩm định. Thành phần Hội đồng gồm: Chủ tịch Hội đồng là lãnh đạo cơ quan giải quyết thủ tục hành chính; thành viên Hội đồng gồm: đại diện cơ quan quản lý cấp trên của tổ chức có rừng trồng đề nghị thanh lý (nếu có), cơ quan tài chính; chuyên gia, nhà khoa học (nếu cần) và đại diện các cơ quan liên quan khác;
- Trong thời hạn 10 ngày làm việc kể từ ngày quyết định thành lập Hội đồng, Hội đồng thẩm định hoàn thành thẩm định thanh lý rừng trồng;
Trường hợp có thông tin cần xác minh thực tế, Chủ tịch Hội đồng thẩm định tổ chức xác minh, kiểm tra hiện trường nếu thuộc một trong các trường hợp sau: hồ sơ, tài liệu phục vụ thẩm định chưa đáp ứng, có mâu thuẫn hoặc chưa bảo đảm tính hợp lệ, hoặc có dấu hiệu nghi ngờ về tính chính xác của số liệu trong hồ sơ (diện tích, loài cây, mật độ, trữ lượng,...) hoặc hiện trạng rừng trồng có sự thay đổi so với hồ sơ do tác động của thiên tai, dịch bệnh, cháy rừng, chặt phá, lấn chiếm hoặc nguyên nhân khác. 
Thành phần tham gia, gồm: đại diện Hội đồng thẩm định; cơ quan quản lý nhà nước về lâm nghiệp nơi có diện tích rừng trồng đề nghị thanh lý; Ủy ban nhân dân cấp xã nơi có rừng trồng đề nghị thanh lý; tổ chức có rừng trồng đề nghị thanh lý; các cơ quan liên quan khác (nếu có). Kết quả xác minh, kiểm tra hiện trường được lập thành biên bản theo Mẫu số 05 Phụ lục IC kèm theo Nghị định số 42/2026/NĐ-CP;
Hội đồng thẩm định tổ chức họp, xem xét hồ sơ và các nội dung trong phương án thanh lý rừng trồng. Kết quả họp Hội đồng thẩm định được lập thành biên bản theo Mẫu số 06 Phụ lục IC ban hành kèm theo Nghị định số 42/2026/NĐ-CP, chuyển cho cơ quan giải quyết thủ tục hành chính; trường hợp không đủ điều kiện thanh lý rừng trồng, cơ quan giải quyết thủ tục hành chính thông báo bằng văn bản và nêu rõ lý do.
- Trong thời hạn 02 ngày làm việc kể từ ngày nhận được biên bản của Hội đồng thẩm định, cơ quan giải quyết thủ tục hành chính lập báo cáo kết quả thẩm định thanh lý rừng trồng theo Mẫu số 07 Phụ lục IC ban hành kèm theo Nghị định số 42/2026/NĐ-CP, trình cơ quan có thẩm quyền quyết định thanh lý rừng trồng.</w:t>
      </w:r>
    </w:p>
    <w:p>
      <w:pPr>
        <w:spacing w:after="0" w:before="0" w:lineRule="auto" w:line="276"/>
        <w:jc w:val="both"/>
      </w:pPr>
      <w:r>
        <w:rPr>
          <w:rFonts w:ascii="Times New Roman" w:hAnsi="Times New Roman" w:cs="Times New Roman" w:eastAsia="Times New Roman"/>
          <w:b w:val="false"/>
          <w:sz w:val="26"/>
        </w:rPr>
        <w:t>c) Bước 3: Ban hành quyết định
Trong thời hạn 01 ngày làm việc kể từ ngày nhận được hồ sơ trình của cơ quan giải quyết thủ tục hành chính, cơ quan có thẩm quyền xem xét quyết định thanh lý rừng trồng theo Mẫu số 08 Phụ lục IC ban hành kèm theo Nghị định số 42/2026/NĐ-CP, chuyển bộ phận tiếp nhận hồ sơ để thông báo cho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tài liệu phê duyệt, nghiệm thu và quyết toán trồng rừng: hồ sơ thiết kế, dự toán trồng rừng; quyết định phê duyệt (dự án, đề tài…); biên bản nghiệm thu khối lượng hằng năm và báo cáo tài chính hằng năm (đối với rừng trồng trong giai đoạn đầu tư); báo cáo quyết toán hoàn thành (đối với rừng trồng sau giai đoạn đầu tư).  Trường hợp không có hoặc thiếu các hồ sơ, tài liệu trên: có văn bản xác nhận về nguồn gốc rừng trồng thuộc sở hữu toàn dân của Sở Nông nghiệp và Môi trường đối với diện tích rừng thuộc quản lý của địa phương hoặc của cơ quan quy định tại điểm a khoản 3 Điều này đối với diện tích rừng thuộc quản lý của bộ, cơ quan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kiểm tra hiện trường theo Mẫu số 02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Mus02-921.docx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thanh lý rừng trồng theo Mẫu số 04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Mus04-921.docx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văn bản đề nghị thanh lý rừng trồng theo Mẫu số 03 Phụ lục IC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Mus03-921.docx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nhân dân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lý rừng trồng theo Mẫu số 08 Phụ lục IC ban hành kèm theo Nghị định số 42/2026/NĐ-CP..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rừng trồng được thanh lý, gồm:
a) Do thiên tai theo quy định của pháp luật về phòng chống thiên tai, gồm: bão, áp thấp nhiệt đới, gió mạnh trên biển, lốc, sét, mưa lớn, lũ, lũ quét, ngập lụt; sạt lở đất, sụt lún đất do mưa lũ hoặc dòng chảy hoặc hạn hán; nước dâng, xâm nhập mặn, nắng nóng, hạn hán, cháy rừng do tự nhiên, rét hại, mưa đá, sương mù, sương muối, động đất, sóng thần và các loại thiên tai, sự cố, thảm họa khác; 
b) Do dịch bệnh và sinh vật gây hại rừng;
c) Do cháy rừng nhưng không xác định được nguyên nhân do tự nhiên hay con người gây ra.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2026-04-30T07:20:20Z</dcterms:created>
  <dc:creator>Apache POI</dc:creator>
</cp:coreProperties>
</file>