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Chứng chỉ hành nghề thú 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Trước 30 (ba mươi) ngày tính đến ngày hết hạn Chứng chỉ hành nghề thú y, cá nhân có nhu cầu gia hạn Chứng chỉ hành nghề thú y (bao gồm khám bệnh, chẩn đoán bệnh, phẫu thuật động vật, xét nghiệm bệnh động vật; buôn bán thuốc thú y dùng trong thú y cho động vật trên cạn; buôn bán thuốc thú y dùng trong thú y cho động vật thủy sản; sản xuất thuốc thú y dùng trong thú y cho động vật trên cạn; sản xuất thuốc thú y dùng trong thú y cho động vật thủy sản; xuất khẩu, nhập khẩu thuốc thú y dùng trong thú y cho động vật trên cạn; xuất khẩu, nhập khẩu thuốc thú y dùng trong thú y cho động vật thủy sản; khảo nghiệm thuốc thú y dùng trong thú y cho động vật trên cạn; khảo nghiệm thuốc thú y dùng trong thú y cho động vật thủy sản; kiểm nghiệm thuốc thú y dùng trong thú y cho động vật trên cạn; kiểm nghiệm thuốc thú y dùng trong thú y cho động vật thủy sản) gửi hồ sơ đến Cơ quan được Chủ tịch Ủy ban nhân dân cấp tỉnh giao giải quyết thủ tục hành chính trong lĩnh vực chăn nuôi và thú y</w:t>
      </w:r>
    </w:p>
    <w:p>
      <w:pPr>
        <w:spacing w:after="0" w:before="0" w:lineRule="auto" w:line="276"/>
        <w:jc w:val="both"/>
      </w:pPr>
      <w:r>
        <w:rPr>
          <w:rFonts w:ascii="Times New Roman" w:hAnsi="Times New Roman" w:cs="Times New Roman" w:eastAsia="Times New Roman"/>
          <w:b w:val="false"/>
          <w:sz w:val="26"/>
        </w:rPr>
        <w:t>- Bước 2: Trong thời hạn 03 (ba) ngày làm việc kể từ ngày nhận được hồ sơ đầy đủ, hợp lệ, Cơ quan được Chủ tịch Ủy ban nhân dân cấp tỉnh giao giải quyết thủ tục hành chính trong lĩnh vực chăn nuôi và thú y xem xét, quyết định gia hạn Chứng chỉ hành nghề thú y. Trường hợp không gia hạn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đồng/CCHN (theo quy định tại Thông tư số 101/2020/TT-BTC ngày 23/11/2020 của Bộ Tài chính quy định mức thu, chế độ thu, nộp, quản lý phí, lệ phí trong công tác thú y))</w:t>
            </w:r>
          </w:p>
          <w:p>
            <w:pPr>
              <w:spacing w:after="0" w:before="0" w:lineRule="auto" w:line="276"/>
              <w:jc w:val="left"/>
            </w:pPr>
            <w:r>
              <w:rPr>
                <w:rFonts w:ascii="Times New Roman" w:hAnsi="Times New Roman" w:cs="Times New Roman" w:eastAsia="Times New Roman"/>
                <w:b w:val="false"/>
                <w:sz w:val="26"/>
              </w:rPr>
              <w:t>Phí : 25.000 Đồng</w:t>
              <w:t xml:space="preserve"> (25.000 đồng/CCHN (áp dụng từ kể từ ngày 01 tháng 7 năm 2025 đến hết ngày 31 tháng 12 năm 2026 theo quy định tại Thông tư 64/2025/TT-BTC ngày 30/6/2025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25.000 Đồng</w:t>
              <w:t xml:space="preserve"> (25.000 đồng/CCHN (áp dụng từ kể từ ngày 01 tháng 7 năm 2025 đến hết ngày 31 tháng 12 năm 2026 theo quy định tại Thông tư 64/2025/TT-BTC ngày 30/6/2025 của Bộ Tài chính quy định mức thu, miễn một số khoản phí, lệ phí nhằm hỗ trợ cho doanh nghiệp, người dân.))</w:t>
            </w:r>
          </w:p>
          <w:p>
            <w:pPr>
              <w:spacing w:after="0" w:before="0" w:lineRule="auto" w:line="276"/>
              <w:jc w:val="left"/>
            </w:pPr>
            <w:r>
              <w:rPr>
                <w:rFonts w:ascii="Times New Roman" w:hAnsi="Times New Roman" w:cs="Times New Roman" w:eastAsia="Times New Roman"/>
                <w:b w:val="false"/>
                <w:sz w:val="26"/>
              </w:rPr>
              <w:t>Phí : 50.000 Đồng</w:t>
              <w:t xml:space="preserve"> (50.000 đồng/CCHN (theo quy định tại Thông tư số 101/2020/TT-BTC ngày 23/11/2020 của Bộ Tài chính quy định mức thu, chế độ thu, nộp, quản lý phí, lệ phí trong công tác thú y))</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25.000 Đồng</w:t>
              <w:t xml:space="preserve"> (25.000 đồng/CCHN (áp dụng từ kể từ ngày 01 tháng 7 năm 2025 đến hết ngày 31 tháng 12 năm 2026 theo quy định tại Thông tư 64/2025/TT-BTC ngày 30/6/2025 của Bộ Tài chính quy định mức thu, miễn một số khoản phí, lệ phí nhằm hỗ trợ cho doanh nghiệp, người dân.))</w:t>
            </w:r>
          </w:p>
          <w:p>
            <w:pPr>
              <w:spacing w:after="0" w:before="0" w:lineRule="auto" w:line="276"/>
              <w:jc w:val="left"/>
            </w:pPr>
            <w:r>
              <w:rPr>
                <w:rFonts w:ascii="Times New Roman" w:hAnsi="Times New Roman" w:cs="Times New Roman" w:eastAsia="Times New Roman"/>
                <w:b w:val="false"/>
                <w:sz w:val="26"/>
              </w:rPr>
              <w:t>Phí : 50.000 Đồng</w:t>
              <w:t xml:space="preserve"> (50.000 đồng/CCHN (theo quy định tại Thông tư số 101/2020/TT-BTC ngày 23/11/2020 của Bộ Tài chính quy định mức thu, chế độ thu, nộp, quản lý phí, lệ phí trong công tác thú y))</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gia hạn theo Mẫu số 02.HNTY Phụ lục IB ban hành kèm theo Nghị định số 32/2026/NĐ-CP ngày 21/01/2026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02.HNTY.docx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sức khỏe..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lao động hoặc giấy xác nhận không thuộc diện cấp giấy phép lao động (đối với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chăn nuôi và thú y,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thú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35/2016/NĐ-CP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thú y	</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32/2026/NĐ-CP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trong lĩnh vực chăn nuôi thú y</w:t>
            </w:r>
          </w:p>
        </w:tc>
        <w:tc>
          <w:p/>
          <w:p>
            <w:pPr>
              <w:spacing w:after="0" w:before="0" w:lineRule="auto" w:line="276"/>
              <w:jc w:val="left"/>
            </w:pPr>
            <w:r>
              <w:rPr>
                <w:rFonts w:ascii="Times New Roman" w:hAnsi="Times New Roman" w:cs="Times New Roman" w:eastAsia="Times New Roman"/>
                <w:b w:val="false"/>
                <w:sz w:val="26"/>
              </w:rPr>
              <w:t>21-01-2026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hành nghề chẩn đoán, chữa bệnh, phẫu thuật động vật, tư vấn các hoạt động liên quan đến lĩnh vực thú y tối thiểu phải có bằng trung cấp chuyên ngành thú y, chăn nuôi thú y hoặc trung cấp nuôi trồng thủy sản, bệnh học thủy sản đối với hành nghề thú y thủy sản. Người hành nghề tiêm phòng cho động vật phải có chứng chỉ tốt nghiệp lớp đào tạo về kỹ thuật do cơ quan quản lý nhà nước có thẩm quyền cấp tỉnh cấp.
- Người phụ trách kỹ thuật của cơ sở phẫu thuật động vật, khám bệnh, chẩn đoán bệnh, xét nghiệm bệnh động vật phải có bằng đại học trở lên chuyên ngành thú y, chăn nuôi thú y hoặc nuôi trồng thủy sản, bệnh học thủy sản đối với hành nghề thú y thủy sản.
- Người buôn bán thuốc thú y phải có bằng trung cấp trở lên chuyên ngành thú y, chăn nuôi thú y hoặc trung cấp nuôi trồng thủy sản, bệnh học thủy sản đối với hành nghề thú y thủy sản.
- Chứng chỉ hành nghề thú y về tiêm phòng, chẩn đoán, chữa bệnh, phẫu thuật động vật, tư vấn các hoạt động liên quan đến lĩnh vực thú y được sử dụng trong phạm vi cả nước. Cơ quan cấp Chứng chỉ hành nghề không ghi vào Mục địa Điểm hành nghề;
- Chứng chỉ hành nghề thú y của người phụ trách kỹ thuật tại cơ sở phẫu thuật động vật, khám bệnh, chẩn đoán bệnh, xét nghiệm bệnh động vật, buôn bán thuốc thú y được sử dụng trong phạm vi tỉnh, thành phố trực thuộc trung ương;
- Người hành nghề phải có đạo đức nghề nghiệp;
- Người hành nghề có đủ sức khỏe hành nghề.</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2026-05-24T15:49:43Z</dcterms:created>
  <dc:creator>Apache POI</dc:creator>
</cp:coreProperties>
</file>