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cơ sở xét nghiệm đạt tiêu chuẩn an toàn sinh học cấp III do bị hỏng, bị mất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cấp giấy chứng nhận an toàn sinh học gửi hồ sơ đến Bộ Y tế (Cục Y tế dự phòng) theo Mẫu số 05 tại Phụ lục ban hành kèm theo Nghị định số 103/2016/NĐ-CP ngày 01/7/2016</w:t>
      </w:r>
    </w:p>
    <w:p>
      <w:pPr>
        <w:spacing w:after="0" w:before="0" w:lineRule="auto" w:line="276"/>
        <w:jc w:val="both"/>
      </w:pPr>
      <w:r>
        <w:rPr>
          <w:rFonts w:ascii="Times New Roman" w:hAnsi="Times New Roman" w:cs="Times New Roman" w:eastAsia="Times New Roman"/>
          <w:b w:val="false"/>
          <w:sz w:val="26"/>
        </w:rPr>
        <w:t>Bước 2. Sau khi nhận được hồ sơ đề nghị cấp lại giấy chứng nhận đủ điều kiện, cơ quan có thẩm quyền cấp phiếu tiếp nhận hồ sơ theo Mẫu số 06 tại Phụ lục ban hành kèm theo Nghị định số 103/2016/NĐ-CP ngày 01/7/2016.</w:t>
      </w:r>
    </w:p>
    <w:p>
      <w:pPr>
        <w:spacing w:after="0" w:before="0" w:lineRule="auto" w:line="276"/>
        <w:jc w:val="both"/>
      </w:pPr>
      <w:r>
        <w:rPr>
          <w:rFonts w:ascii="Times New Roman" w:hAnsi="Times New Roman" w:cs="Times New Roman" w:eastAsia="Times New Roman"/>
          <w:b w:val="false"/>
          <w:sz w:val="26"/>
        </w:rPr>
        <w:t>Bước 3: Trong thời hạn 10 ngày, kể từ ngày tiếp nhận hồ sơ, cơ quan có thẩm quyền cấp lại giấy chứng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9.000.000 Đồng</w:t>
            </w:r>
          </w:p>
        </w:tc>
        <w:tc>
          <w:p/>
          <w:p>
            <w:pPr>
              <w:spacing w:after="0" w:before="0" w:lineRule="auto" w:line="276"/>
              <w:jc w:val="left"/>
            </w:pPr>
            <w:r>
              <w:rPr>
                <w:rFonts w:ascii="Times New Roman" w:hAnsi="Times New Roman" w:cs="Times New Roman" w:eastAsia="Times New Roman"/>
                <w:b w:val="false"/>
                <w:sz w:val="26"/>
              </w:rPr>
              <w:t>Nộp trực tiếp tại Cục Y tế dự phòng. 10 ngày làm việc kể từ ngày nhận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9.000.000 Đồng</w:t>
            </w:r>
          </w:p>
        </w:tc>
        <w:tc>
          <w:p/>
          <w:p>
            <w:pPr>
              <w:spacing w:after="0" w:before="0" w:lineRule="auto" w:line="276"/>
              <w:jc w:val="left"/>
            </w:pPr>
            <w:r>
              <w:rPr>
                <w:rFonts w:ascii="Times New Roman" w:hAnsi="Times New Roman" w:cs="Times New Roman" w:eastAsia="Times New Roman"/>
                <w:b w:val="false"/>
                <w:sz w:val="26"/>
              </w:rPr>
              <w:t>Nộp trực tiếp tại Cục Y tế dự phòng. 10 ngày làm việc kể từ ngày nhận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9.000.000 Đồng</w:t>
            </w:r>
          </w:p>
        </w:tc>
        <w:tc>
          <w:p/>
          <w:p>
            <w:pPr>
              <w:spacing w:after="0" w:before="0" w:lineRule="auto" w:line="276"/>
              <w:jc w:val="left"/>
            </w:pPr>
            <w:r>
              <w:rPr>
                <w:rFonts w:ascii="Times New Roman" w:hAnsi="Times New Roman" w:cs="Times New Roman" w:eastAsia="Times New Roman"/>
                <w:b w:val="false"/>
                <w:sz w:val="26"/>
              </w:rPr>
              <w:t>Nộp trực tiếp tại Cục Y tế dự phòng. 10 ngày làm việc kể từ ngày nhận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an toàn sinh học theo Mẫu số 05 tại Phụ lục ban hành kèm theo Nghị định số 103/2016/NĐ-CP ngày 01/7/2016.</w:t>
            </w:r>
          </w:p>
        </w:tc>
        <w:tc>
          <w:p/>
          <w:p>
            <w:pPr>
              <w:spacing w:after="0" w:before="0" w:lineRule="auto" w:line="276"/>
              <w:jc w:val="left"/>
            </w:pPr>
            <w:r>
              <w:rPr>
                <w:rFonts w:ascii="Times New Roman" w:hAnsi="Times New Roman" w:cs="Times New Roman" w:eastAsia="Times New Roman"/>
                <w:b w:val="false"/>
                <w:sz w:val="26"/>
              </w:rPr>
              <w:t>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Phòng bệnh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cơ sở xét nghiệm đủ tiêu chuẩn an toàn sinh học cấp III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278/2016/TT-BTC</w:t>
            </w:r>
          </w:p>
        </w:tc>
        <w:tc>
          <w:p/>
          <w:p>
            <w:pPr>
              <w:spacing w:after="0" w:before="0" w:lineRule="auto" w:line="276"/>
              <w:jc w:val="left"/>
            </w:pPr>
            <w:r>
              <w:rPr>
                <w:rFonts w:ascii="Times New Roman" w:hAnsi="Times New Roman" w:cs="Times New Roman" w:eastAsia="Times New Roman"/>
                <w:b w:val="false"/>
                <w:sz w:val="26"/>
              </w:rPr>
              <w:t>Thông tư 278/2016/TT-BTC -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03/2007/QH12</w:t>
            </w:r>
          </w:p>
        </w:tc>
        <w:tc>
          <w:p/>
          <w:p>
            <w:pPr>
              <w:spacing w:after="0" w:before="0" w:lineRule="auto" w:line="276"/>
              <w:jc w:val="left"/>
            </w:pPr>
            <w:r>
              <w:rPr>
                <w:rFonts w:ascii="Times New Roman" w:hAnsi="Times New Roman" w:cs="Times New Roman" w:eastAsia="Times New Roman"/>
                <w:b w:val="false"/>
                <w:sz w:val="26"/>
              </w:rPr>
              <w:t>Luật 03/2007/QH12 Phòng, chống bệnh truyền nhiễm</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103/2016/NĐ-CP</w:t>
            </w:r>
          </w:p>
        </w:tc>
        <w:tc>
          <w:p/>
          <w:p>
            <w:pPr>
              <w:spacing w:after="0" w:before="0" w:lineRule="auto" w:line="276"/>
              <w:jc w:val="left"/>
            </w:pPr>
            <w:r>
              <w:rPr>
                <w:rFonts w:ascii="Times New Roman" w:hAnsi="Times New Roman" w:cs="Times New Roman" w:eastAsia="Times New Roman"/>
                <w:b w:val="false"/>
                <w:sz w:val="26"/>
              </w:rPr>
              <w:t>Nghị định 103/2016/NĐ-CP Quy định về bảo đảm an toàn sinh học tại phòng xét nghiệm</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2026-05-09T03:21:24Z</dcterms:created>
  <dc:creator>Apache POI</dc:creator>
</cp:coreProperties>
</file>