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1.013027.000.00.00.H18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2186/QĐ-UBND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LẠI GIẤY PHÉP THÀNH LẬP VÀ CÔNG NHẬN ĐIỀU LỆ QUỸ.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Khi giấy phép thành lập và công nhận điều lệ quỹ bị mất, rách, nát hoặc bị tiêu hủy dưới hình thức khác, quỹ có đơn đề nghị cấp lại giấy phép thành lập và công nhận điều lệ quỹ gửi đến  Bộ phận Tiếp nhận và Trả kết quả của Văn phòng HĐND và UBND cấp huyện
-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Cán bộ nghiên cứu, thẩm định hồ sơ, thực hiện quy trình lấy ý kiến các cơ quan có liên quan; tổng hợp các ý kiến góp ý đề nghị bổ sung thêm hồ sơ theo ý kiến góp ý (nếu có).</w:t>
      </w:r>
    </w:p>
    <w:p>
      <w:pPr>
        <w:spacing w:after="0" w:before="0" w:lineRule="auto" w:line="276"/>
        <w:jc w:val="both"/>
      </w:pPr>
      <w:r>
        <w:rPr>
          <w:rFonts w:ascii="Times New Roman" w:hAnsi="Times New Roman" w:cs="Times New Roman" w:eastAsia="Times New Roman"/>
          <w:b w:val="false"/>
          <w:sz w:val="26"/>
        </w:rPr>
        <w:t>- Bước 4: Chủ tịch Ủy ban nhân dân cấp huyện quyết định cấp lại giấy phép thành lập và công nhận điều lệ quỹ.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dịch vụ bưu chính hoặc qua Cổng Dịch vụ công trực tuyến đến Bộ phận Tiếp nhận và Trả kết quả của Văn phòng HĐND và UBND cấp huyện. Hồ sơ phải có xác nhận văn bản đến của cơ quan có thẩm quyền giải quyết. Nếu gửi qua dịch vụ bưu chính, ngày tiếp nhận hồ sơ được tính theo ngày ghi trên dấu công văn đến. 
60 ngày kể từ ngày cơ quan có thẩm quyền nhận đơn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dịch vụ bưu chính hoặc qua Cổng Dịch vụ công trực tuyến đến Bộ phận Tiếp nhận và Trả kết quả của Văn phòng HĐND và UBND cấp huyện. Hồ sơ phải có xác nhận văn bản đến của cơ quan có thẩm quyền giải quyết. Nếu gửi qua dịch vụ bưu chính, ngày tiếp nhận hồ sơ được tính theo ngày ghi trên dấu công văn đến. 
60 ngày kể từ ngày cơ quan có thẩm quyền nhận đơn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hoặc qua dịch vụ bưu chính hoặc qua Cổng Dịch vụ công trực tuyến đến Bộ phận Tiếp nhận và Trả kết quả của Văn phòng HĐND và UBND cấp huyện. Hồ sơ phải có xác nhận văn bản đến của cơ quan có thẩm quyền giải quyết. Nếu gửi qua dịch vụ bưu chính, ngày tiếp nhận hồ sơ được tính theo ngày ghi trên dấu công văn đến. 
60 ngày kể từ ngày cơ quan có thẩm quyền nhận đơn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thành lập và công nhận điều lệ quỹ trong đó nêu rõ lý do đề nghị cấp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bị mất thì phải gửi kèm theo xác nhận của cơ quan công an; trường hợp bị rách, nát thì phải gửi kèm theo giấy phép bị rách, nát.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Văn phòng HĐND và UBND cấp huyện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cấp lại Giấy phép thành lập và công nhận điều lệ quỹ</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136/2024/NĐ-CP</w:t>
            </w:r>
          </w:p>
        </w:tc>
        <w:tc>
          <w:p/>
          <w:p>
            <w:pPr>
              <w:spacing w:after="0" w:before="0" w:lineRule="auto" w:line="276"/>
              <w:jc w:val="left"/>
            </w:pPr>
            <w:r>
              <w:rPr>
                <w:rFonts w:ascii="Times New Roman" w:hAnsi="Times New Roman" w:cs="Times New Roman" w:eastAsia="Times New Roman"/>
                <w:b w:val="false"/>
                <w:sz w:val="26"/>
              </w:rPr>
              <w:t>Nghị định số 136/2024/NĐ-CP của Chính phủ: Sửa đổi, bổ sung một số điều của Nghị định số 93/2019/NĐ-CP ngày 25 tháng 11 năm 2019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15-06-2024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93/2019/NĐ-CP</w:t>
            </w:r>
          </w:p>
        </w:tc>
        <w:tc>
          <w:p/>
          <w:p>
            <w:pPr>
              <w:spacing w:after="0" w:before="0" w:lineRule="auto" w:line="276"/>
              <w:jc w:val="left"/>
            </w:pPr>
            <w:r>
              <w:rPr>
                <w:rFonts w:ascii="Times New Roman" w:hAnsi="Times New Roman" w:cs="Times New Roman" w:eastAsia="Times New Roman"/>
                <w:b w:val="false"/>
                <w:sz w:val="26"/>
              </w:rPr>
              <w:t>Nghị định số 93/2019/NĐ-CP của Chính phủ: Về tổ chức, hoạt động của quỹ xã hội, quỹ từ thiện</w:t>
            </w:r>
          </w:p>
        </w:tc>
        <w:tc>
          <w:p/>
          <w:p>
            <w:pPr>
              <w:spacing w:after="0" w:before="0" w:lineRule="auto" w:line="276"/>
              <w:jc w:val="left"/>
            </w:pPr>
            <w:r>
              <w:rPr>
                <w:rFonts w:ascii="Times New Roman" w:hAnsi="Times New Roman" w:cs="Times New Roman" w:eastAsia="Times New Roman"/>
                <w:b w:val="false"/>
                <w:sz w:val="26"/>
              </w:rPr>
              <w:t>25-11-2019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2026-04-30T01:02:16Z</dcterms:created>
  <dc:creator>Apache POI</dc:creator>
</cp:coreProperties>
</file>