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cơ sở xét nghiệm đạt tiêu chuẩn an toàn sinh học cấp III do hết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an toàn sinh học gửi hồ sơ đến Bộ Y tế (Cục Y tế dự phòng) theo Mẫu số 05 tại Phụ lục ban hành kèm theo Nghị định số 103/2016/NĐ-CP ngày 01/7/2016</w:t>
      </w:r>
    </w:p>
    <w:p>
      <w:pPr>
        <w:spacing w:after="0" w:before="0" w:lineRule="auto" w:line="276"/>
        <w:jc w:val="both"/>
      </w:pPr>
      <w:r>
        <w:rPr>
          <w:rFonts w:ascii="Times New Roman" w:hAnsi="Times New Roman" w:cs="Times New Roman" w:eastAsia="Times New Roman"/>
          <w:b w:val="false"/>
          <w:sz w:val="26"/>
        </w:rPr>
        <w:t>Bước 2. Sau khi nhận được hồ sơ đề nghị cấp lại giấy chứng nhận đủ điều kiện, cơ quan có thẩm quyền cấp phiếu tiếp nhận hồ sơ theo Mẫu số 06 tại Phụ lục ban hành kèm theo Nghị định số 103/2016/NĐ-CP ngày 01/7/2016.</w:t>
      </w:r>
    </w:p>
    <w:p>
      <w:pPr>
        <w:spacing w:after="0" w:before="0" w:lineRule="auto" w:line="276"/>
        <w:jc w:val="both"/>
      </w:pPr>
      <w:r>
        <w:rPr>
          <w:rFonts w:ascii="Times New Roman" w:hAnsi="Times New Roman" w:cs="Times New Roman" w:eastAsia="Times New Roman"/>
          <w:b w:val="false"/>
          <w:sz w:val="26"/>
        </w:rPr>
        <w:t>Bước 3. Trong thời gian 10 (mười) ngày kể từ ngày tiếp nhận hồ sơ, cơ quan có thẩm quyền sẽ hoàn thành việc thẩm định hồ sơ và kiểm tra hồ sơ thẩm định đã cấp Giấy chứng nhận an toàn sinh học trước đó.</w:t>
      </w:r>
    </w:p>
    <w:p>
      <w:pPr>
        <w:spacing w:after="0" w:before="0" w:lineRule="auto" w:line="276"/>
        <w:jc w:val="both"/>
      </w:pPr>
      <w:r>
        <w:rPr>
          <w:rFonts w:ascii="Times New Roman" w:hAnsi="Times New Roman" w:cs="Times New Roman" w:eastAsia="Times New Roman"/>
          <w:b w:val="false"/>
          <w:sz w:val="26"/>
        </w:rPr>
        <w:t>Bước 4. Trong trường hợp hồ sơ chưa đầy đủ thì trong thời gian 05 (năm) ngày làm việc kể từ ngày thẩm định hồ sơ, đơn vị thường trực thông báo bằng văn bản cho cơ sở đề nghị cấp lại giấy chứng nhận để hoàn chỉnh hồ sơ. Cơ sở đề nghị cấp giấy chứng nhận phải bổ sung, sửa đổi theo đúng những nội dung đã được ghi trong văn bản và gửi về cơ quan có thẩm quyền.
Trong trường hợp cần thiết, trong vòng 10 (mười) ngày kể từ ngày thẩm định hồ sơ, tiến hành thẩm định tại cơ sở xét nghiệm.
Trong trường hợp hồ sơ đầy đủ và không thẩm định tại cơ sở xét nghiệm, thì phải cấp lại Giấy chứng nhận an toàn sinh học theo Mẫu số 07 tại Phụ lục ban hành kèm theo Nghị định số 103/2016/NĐ-CP ngày 01/7/2016, kể từ ngày thẩm định tại cơ sở xét nghiệm, trong vòng 10 (mười) ngày, kể từ ngày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9.000.000 Đồng</w:t>
            </w:r>
          </w:p>
        </w:tc>
        <w:tc>
          <w:p/>
          <w:p>
            <w:pPr>
              <w:spacing w:after="0" w:before="0" w:lineRule="auto" w:line="276"/>
              <w:jc w:val="left"/>
            </w:pPr>
            <w:r>
              <w:rPr>
                <w:rFonts w:ascii="Times New Roman" w:hAnsi="Times New Roman" w:cs="Times New Roman" w:eastAsia="Times New Roman"/>
                <w:b w:val="false"/>
                <w:sz w:val="26"/>
              </w:rPr>
              <w:t>Nộp trực tiếp tại Cục Y tế dự phòng. 10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9.000.000 Đồng</w:t>
            </w:r>
          </w:p>
        </w:tc>
        <w:tc>
          <w:p/>
          <w:p>
            <w:pPr>
              <w:spacing w:after="0" w:before="0" w:lineRule="auto" w:line="276"/>
              <w:jc w:val="left"/>
            </w:pPr>
            <w:r>
              <w:rPr>
                <w:rFonts w:ascii="Times New Roman" w:hAnsi="Times New Roman" w:cs="Times New Roman" w:eastAsia="Times New Roman"/>
                <w:b w:val="false"/>
                <w:sz w:val="26"/>
              </w:rPr>
              <w:t>Nộp trực tiếp tại Cục Y tế dự phòng. 10 ngày làm việc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9.000.000 Đồng</w:t>
            </w:r>
          </w:p>
        </w:tc>
        <w:tc>
          <w:p/>
          <w:p>
            <w:pPr>
              <w:spacing w:after="0" w:before="0" w:lineRule="auto" w:line="276"/>
              <w:jc w:val="left"/>
            </w:pPr>
            <w:r>
              <w:rPr>
                <w:rFonts w:ascii="Times New Roman" w:hAnsi="Times New Roman" w:cs="Times New Roman" w:eastAsia="Times New Roman"/>
                <w:b w:val="false"/>
                <w:sz w:val="26"/>
              </w:rPr>
              <w:t>Nộp trực tiếp tại Cục Y tế dự phòng. 10 ngày làm việc kể từ ngày nhận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an toàn sinh học theo Mẫu số 05 tại Phụ lục ban hành kèm theo Nghị định số 103/2016/NĐ-CP ngày 01/7/2016.</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an toàn sinh học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về các thay đổi liên quan đến nhân sự (nếu có);</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các thay đổi liên quan đến trang thiết bị: ghi rõ tên thiết bị, số lượng, tình trạng thiết bị mới được bổ sung hoặc thay thế theo quy định tại Mẫu số 04 tại Phụ lục ban hành kèm theo Nghị định số 103/2016/NĐ-CP ngày 01/7/2016</w:t>
            </w:r>
          </w:p>
        </w:tc>
        <w:tc>
          <w:p/>
          <w:p>
            <w:pPr>
              <w:spacing w:after="0" w:before="0" w:lineRule="auto" w:line="276"/>
              <w:jc w:val="left"/>
            </w:pPr>
            <w:r>
              <w:rPr>
                <w:rFonts w:ascii="Times New Roman" w:hAnsi="Times New Roman" w:cs="Times New Roman" w:eastAsia="Times New Roman"/>
                <w:b w:val="false"/>
                <w:sz w:val="26"/>
              </w:rPr>
              <w:t>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các thay đổi liên quan đến cơ sở vật chất;</w:t>
            </w:r>
          </w:p>
        </w:tc>
        <w:tc>
          <w:p/>
          <w:p>
            <w:pPr>
              <w:spacing w:after="0" w:before="0" w:lineRule="auto" w:line="276"/>
              <w:jc w:val="left"/>
            </w:pPr>
            <w:r>
              <w:rPr>
                <w:rFonts w:ascii="Times New Roman" w:hAnsi="Times New Roman" w:cs="Times New Roman" w:eastAsia="Times New Roman"/>
                <w:b w:val="false"/>
                <w:sz w:val="26"/>
              </w:rPr>
              <w:t>phụ lục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các sự cố an toàn sinh học đã xảy ra (nếu có). Nội dung báo cáo phải nêu rõ thời gian xảy ra sự cố, mức độ của sự cố, các biện pháp đã áp dụng để xử lý, khắc phục sự cố an toàn sinh học.</w:t>
            </w:r>
          </w:p>
        </w:tc>
        <w:tc>
          <w:p/>
          <w:p>
            <w:pPr>
              <w:spacing w:after="0" w:before="0" w:lineRule="auto" w:line="276"/>
              <w:jc w:val="left"/>
            </w:pPr>
            <w:r>
              <w:rPr>
                <w:rFonts w:ascii="Times New Roman" w:hAnsi="Times New Roman" w:cs="Times New Roman" w:eastAsia="Times New Roman"/>
                <w:b w:val="false"/>
                <w:sz w:val="26"/>
              </w:rPr>
              <w:t>phụ lục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xét nghiệm đủ tiêu chuẩn an toàn sinh học cấp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03/2007/QH12</w:t>
            </w:r>
          </w:p>
        </w:tc>
        <w:tc>
          <w:p/>
          <w:p>
            <w:pPr>
              <w:spacing w:after="0" w:before="0" w:lineRule="auto" w:line="276"/>
              <w:jc w:val="left"/>
            </w:pPr>
            <w:r>
              <w:rPr>
                <w:rFonts w:ascii="Times New Roman" w:hAnsi="Times New Roman" w:cs="Times New Roman" w:eastAsia="Times New Roman"/>
                <w:b w:val="false"/>
                <w:sz w:val="26"/>
              </w:rPr>
              <w:t>Luật 03/2007/QH12 Phòng, chống bệnh truyền nhiễm</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103/2016/NĐ-CP</w:t>
            </w:r>
          </w:p>
        </w:tc>
        <w:tc>
          <w:p/>
          <w:p>
            <w:pPr>
              <w:spacing w:after="0" w:before="0" w:lineRule="auto" w:line="276"/>
              <w:jc w:val="left"/>
            </w:pPr>
            <w:r>
              <w:rPr>
                <w:rFonts w:ascii="Times New Roman" w:hAnsi="Times New Roman" w:cs="Times New Roman" w:eastAsia="Times New Roman"/>
                <w:b w:val="false"/>
                <w:sz w:val="26"/>
              </w:rPr>
              <w:t>Nghị định 103/2016/NĐ-CP Quy định về bảo đảm an toàn sinh học tại phòng xét nghiệm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7. Điều kiện của cơ sở xét nghiệm an toàn sinh học cấp III
Khu vực xét nghiệm phải đáp ứng các Điều kiện sau:
1. Điều kiện về cơ sở vật chất:
a) Có phòng thực hiện xét nghiệm và phòng đệm;
b) Các Điều kiện quy định tại Điểm a, Điểm b và Điểm d Khoản 1 Điều 6 Nghị định số 103/2016/NĐ-CP ngày 01/7/2016;
c) Riêng biệt với các phòng xét nghiệm và khu vực khác của cơ sở xét nghiệm;
d) Phòng xét nghiệm phải kín để bảo đảm tiệt trùng;
đ) Hệ thống cửa ra vào khu vực xét nghiệm phải bảo đảm trong Điều kiện bình thường chỉ mở được cửa phòng đệm hoặc cửa khu vực xét nghiệm trong một thời Điểm;
e) Phòng xét nghiệm có ô kính trong suốt hoặc thiết bị quan sát bên trong khu vực xét nghiệm từ bên ngoài;
g) Hệ thống thông khí phải thiết kế theo nguyên tắc một chiều; không khí ra khỏi khu vực xét nghiệm phải qua bộ lọc không khí hiệu suất lọc cao;
h) Có hệ thống báo động khi áp suất của khu vực xét nghiệm không đạt chuẩn; áp suất khu vực xét nghiệm luôn thấp hơn so với bên ngoài khi khu vực xét nghiệm hoạt động bình thường;
i) Tần suất trao đổi không khí của khu vực xét nghiệm ít nhất là 6 lần/giờ;
k) Hệ thống cấp khí chỉ hoạt động được khi hệ thống thoát khí đã hoạt động và tự động dừng lại khi hệ thống thoát khí ngừng hoạt động;
l) Có thiết bị tắm, rửa trong trường hợp khẩn cấp tại khu vực xét nghiệm;
m) Phòng xét nghiệm có hệ thống liên lạc hai chiều và hệ thống cảnh báo.
2. Điều kiện về trang thiết bị:
a) Các Điều kiện về trang thiết bị quy định tại Điểm a và Điểm b Khoản 2 Điều 5 Nghị định này;
b) Có tủ an toàn sinh học cấp II trở lên;
c) Các trang thiết bị bảo hộ cá nhân phù hợp với loại kỹ thuật xét nghiệm thực hiện tại khu vực xét nghiệm an toàn sinh học cấp III.
3. Điều kiện về nhân sự:
a) Số lượng nhân viên: ít nhất 02 nhân viên xét nghiệm và 01 nhân viên kỹ thuật vận hành phòng xét nghiệm. Các nhân viên xét nghiệm phải có văn bằng, chứng chỉ đào tạo phù hợp với loại hình xét nghiệm, nhân viên kỹ thuật vận hành phải có chứng chỉ đào tạo phù hợp với công việc vận hành khu vực xét nghiệm;
b) Điều kiện quy định tại Điểm b Khoản 3 Điều 5 Nghị định số 103/2016/NĐ-CP ngày 01/7/2016;
c) Nhân viên xét nghiệm, nhân viên kỹ thuật vận hành khu vực xét nghiệm và người chịu trách nhiệm về an toàn sinh học phải được tập huấn về an toàn sinh học từ cấp III trở lên.
4. Điều kiện về quy định thực hành:
a) Có các quy định theo Khoản 4 Điều 6 Nghị định số 103/2016/NĐ-CP ngày 01/7/2016;
b) Có quy trình khử trùng vật liệu, dụng cụ, thiết bị, chất lây nhiễm trước khi mang ra khỏi khu vực xét nghiệm;
c) Có quy trình tiệt trùng khu vực xét nghiệm;
d) Có quy trình xử lý tình huống khẩn cấp trong khu vực xét nghiệm;
đ) Có kế hoạch phòng ngừa, phương án khắc phục và xử lý sự cố an toàn sinh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2026-05-09T03:14:22Z</dcterms:created>
  <dc:creator>Apache POI</dc:creator>
</cp:coreProperties>
</file>