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nhận đăng ký  xe, biển số xe thực hiện bằng dịch vụ công trực tuyến một phần hoặc trực tiếp thực hiện tại cấp trung ương, cấp tỉnh,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xe kê khai giấy khai đăng ký xe theo quy định tại Điều 9 Thông tư số 79/2024/TT-BCA, nộp hồ sơ theo quy định tại khoản 1 và khoản 2 Điều 19 Thông tư số 79/2024/TT-BCA và nộp lệ phí theo quy định;
Bước 2. Sau khi kiểm tra hồ sơ xe đảm bảo hợp lệ, cơ quan đăng ký xe thực hiện cấp lại chứng nhận đăng ký xe, biển số xe theo quy định; chủ xe nhận kết quả đăng ký xe tại cơ quan đăng ký xe hoặc từ dịch vụ bưu chính.
Trường hợp cấp lại chứng nhận đăng ký xe, biển số xe giữ nguyên biển số định danh; đối với xe đã đăng ký biển 3 số hoặc biển 4 số thì cấp sang biển số định danh theo quy định (thu lại chứng nhận đăng ký xe, biển 3 số hoặc biển 4 số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lại chứng nhận đăng ký xe: Không quá 2 ngày làm việc kể từ ngày nhận đủ hồ sơ hợp lệ. 
Trường hợp mất chứng nhận đăng ký xe thì thời hạn xác minh khi giải quyết thủ tục cấp lại chứng nhận đăng ký xe là 30 ngày; thời hạn xác minh không tính vào thời hạn giải quyết cấp lại chứng nhận đăng ký xe.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lại biển số xe: Không quá 07 ngày làm việc, kể từ ngày nhận đủ hồ sơ hợp lệ.
Trường hợp mất biển số xe thì thời hạn xác minh khi giải quyết thủ tục cấp lại biển số xe là 30 ngày; thời hạn xác minh không tính vào thời hạn giải quyết cấp lại chứng nhận đăng ký xe.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lại chứng nhận đăng ký xe: Không quá 2 ngày làm việc kể từ ngày nhận đủ hồ sơ hợp lệ. 
Trường hợp mất chứng nhận đăng ký xe thì thời hạn xác minh khi giải quyết thủ tục cấp lại chứng nhận đăng ký xe là 30 ngày; thời hạn xác minh không tính vào thời hạn giải quyết cấp lại chứng nhận đăng ký xe.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(Thông tư số 60/2023/TT-BTC ngày 07/9/2023 của Bộ Tài chính quy định mức thu, chế độ thu, nộp, quản lý lệ phí đăng ký, cấp biển số phương tiện giao thông cơ giới đường bộ. Thông tư số 06/2025/TT-BTC ngày 24/01/2025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 Cách thức thực hiện: 
+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Cấp lại biển số xe: Không quá 07 ngày làm việc, kể từ ngày nhận đủ hồ sơ hợp lệ.
Trường hợp mất biển số xe thì thời hạn xác minh khi giải quyết thủ tục cấp lại biển số xe là 30 ngày; thời hạn xác minh không tính vào thời hạn giải quyết cấp lại chứng nhận đăng ký xe.
+ Thời gian trả kết quả đăng ký xe theo quy định được tính từ ngày nhận đủ hồ sơ hợp lệ và hệ thống đăng ký, quản lý xe đã nhận được kết quả xác thực về việc hoàn thành nộp lệ phí đăng ký xe từ cổng dịch vụ công.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đăng ký xe (theo mẫu ĐKX10/79 ban hành kèm theo Thông tư số 13/2025/TT-BCA  ngày  28/02/2025  của Bộ trưởng Bộ Công an);</w:t>
            </w:r>
          </w:p>
        </w:tc>
        <w:tc>
          <w:p/>
          <w:p>
            <w:pPr>
              <w:spacing w:after="0" w:before="0" w:lineRule="auto" w:line="276"/>
              <w:jc w:val="left"/>
            </w:pPr>
            <w:r>
              <w:rPr>
                <w:rFonts w:ascii="Times New Roman" w:hAnsi="Times New Roman" w:cs="Times New Roman" w:eastAsia="Times New Roman"/>
                <w:b w:val="false"/>
                <w:sz w:val="26"/>
              </w:rPr>
              <w:t>MauKX1079.docx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 Cục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 Công an tỉnh, Cục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60/2023/TT-BTC</w:t>
            </w:r>
          </w:p>
        </w:tc>
        <w:tc>
          <w:p/>
          <w:p>
            <w:pPr>
              <w:spacing w:after="0" w:before="0" w:lineRule="auto" w:line="276"/>
              <w:jc w:val="left"/>
            </w:pPr>
            <w:r>
              <w:rPr>
                <w:rFonts w:ascii="Times New Roman" w:hAnsi="Times New Roman" w:cs="Times New Roman" w:eastAsia="Times New Roman"/>
                <w:b w:val="false"/>
                <w:sz w:val="26"/>
              </w:rPr>
              <w:t>Thông tư số 60/2023/TT-BTC ngày 07/9/2023 của Bộ Tài chính quy định mức thu, chế độ thu, nộp, quản lý lệ phí đăng ký, cấp biển số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07-09-2023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36/2024/QH15</w:t>
            </w:r>
          </w:p>
        </w:tc>
        <w:tc>
          <w:p/>
          <w:p>
            <w:pPr>
              <w:spacing w:after="0" w:before="0" w:lineRule="auto" w:line="276"/>
              <w:jc w:val="left"/>
            </w:pPr>
            <w:r>
              <w:rPr>
                <w:rFonts w:ascii="Times New Roman" w:hAnsi="Times New Roman" w:cs="Times New Roman" w:eastAsia="Times New Roman"/>
                <w:b w:val="false"/>
                <w:sz w:val="26"/>
              </w:rPr>
              <w:t>Luật Trật tự, an toàn Giao thông đường bộ (Luật số 36/2024/QH15, ngày 27/06/2024);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79/2024/TT-BCA</w:t>
            </w:r>
          </w:p>
        </w:tc>
        <w:tc>
          <w:p/>
          <w:p>
            <w:pPr>
              <w:spacing w:after="0" w:before="0" w:lineRule="auto" w:line="276"/>
              <w:jc w:val="left"/>
            </w:pPr>
            <w:r>
              <w:rPr>
                <w:rFonts w:ascii="Times New Roman" w:hAnsi="Times New Roman" w:cs="Times New Roman" w:eastAsia="Times New Roman"/>
                <w:b w:val="false"/>
                <w:sz w:val="26"/>
              </w:rPr>
              <w:t>Thông tư số 79/2024/TT-BCA ngày 15/11/2024 của Bộ trưởng Bộ Công an quy định về cấp, thu hồi chứng nhận đăng ký, biển số xe cơ giới, xe máy chuyên dùng.</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06/2025/TT-BTC</w:t>
            </w:r>
          </w:p>
        </w:tc>
        <w:tc>
          <w:p/>
          <w:p>
            <w:pPr>
              <w:spacing w:after="0" w:before="0" w:lineRule="auto" w:line="276"/>
              <w:jc w:val="left"/>
            </w:pPr>
            <w:r>
              <w:rPr>
                <w:rFonts w:ascii="Times New Roman" w:hAnsi="Times New Roman" w:cs="Times New Roman" w:eastAsia="Times New Roman"/>
                <w:b w:val="false"/>
                <w:sz w:val="26"/>
              </w:rPr>
              <w:t>hông tư số 06/2025/TT-BTC của Bộ Tài chính: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24-01-2025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13/2025/TT-BCA</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quy định về trật tự, an toàn giao thông đường bộ, đường sắt và đường thủy nội địa.</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Chủ xe thực hiện cấp lại chứng nhận đăng ký xe, biển số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2026-05-08T14:38:55Z</dcterms:created>
  <dc:creator>Apache POI</dc:creator>
</cp:coreProperties>
</file>