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cải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xe nộp hồ sơ đề nghị cấp lại đến Cơ sở đăng kiểm.</w:t>
      </w:r>
    </w:p>
    <w:p>
      <w:pPr>
        <w:spacing w:after="0" w:before="0" w:lineRule="auto" w:line="276"/>
        <w:jc w:val="both"/>
      </w:pPr>
      <w:r>
        <w:rPr>
          <w:rFonts w:ascii="Times New Roman" w:hAnsi="Times New Roman" w:cs="Times New Roman" w:eastAsia="Times New Roman"/>
          <w:b w:val="false"/>
          <w:sz w:val="26"/>
        </w:rPr>
        <w:t>b) Giải quyết TTHC:
* Trường hợp Giấy chứng nhận cải tạo bị mất, hỏng, sai thông tin 
- Cơ sở đăng kiểm thực hiện việc cấp lại giấy chứng nhận cải tạo trong thời hạn 01 ngày làm việc kể từ thời điểm nhận được hồ sơ đối với trường hợp hồ sơ lưu trữ tại cơ sở đăng kiểm; trong thời hạn 02 ngày làm việc kể từ thời điểm nhận được hồ sơ đối với trường hợp hồ sơ lưu trữ tại cơ sở đăng kiểm khác.
* Trường hợp giấy chứng nhận xe cơ giới cải tạo có thời hạn theo các quy định của pháp luật
 - Cơ sở đăng kiểm tiến hành kiểm tra đối chiếu các thông số kỹ thuật của xe cơ giới thực tế với giấy chứng nhận xe cơ giới cải tạo (hoặc dữ liệu lưu trữ trong phần mềm quản lý cải tạo xe nếu chủ xe không xuất trình được giấy chứng nhận xe cơ giới cải tạo đã được cấp), trường hợp phù hợp thì cấp lại giấy chứng nhận xe cơ giới cải tạo cho chủ xe; trường hợp không phù hợp, cơ sở đăng kiểm cấp thông báo kết quả kiểm tra, đánh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11/12/2016 và Thông tư số 55/2022/TT-BTC ngày 24/8/2022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riêng đối với ô tô dưới 10 chỗ ngồi (không bao gồm xe cứu thương): 90.000 đồng/01 Giấy chứng nhận.)</w:t>
            </w:r>
          </w:p>
        </w:tc>
        <w:tc>
          <w:p/>
          <w:p>
            <w:pPr>
              <w:spacing w:after="0" w:before="0" w:lineRule="auto" w:line="276"/>
              <w:jc w:val="left"/>
            </w:pPr>
            <w:r>
              <w:rPr>
                <w:rFonts w:ascii="Times New Roman" w:hAnsi="Times New Roman" w:cs="Times New Roman" w:eastAsia="Times New Roman"/>
                <w:b w:val="false"/>
                <w:sz w:val="26"/>
              </w:rPr>
              <w:t>- Trường hợp Giấy chứng nhận cải tạo bị mất, hỏng, sai thông tin: trong thời hạn 01 ngày làm việc kể từ thời điểm nhận được hồ sơ đối với trường hợp hồ sơ lưu trữ tại cơ sở đăng kiểm; trong thời hạn 02 ngày làm việc kể từ thời điểm nhận được hồ sơ đối với trường hợp hồ sơ lưu trữ tại cơ sở đăng kiểm khác.
- Trường hợp giấy chứng nhận xe cơ giới cải tạo có thời hạn theo các quy định của pháp luật: ngay trong ngày nhận đủ hồ sơ và kết quả kiểm tra, đánh giá xe thực tế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riêng đối với ô tô dưới 10 chỗ ngồi (không bao gồm xe cứu thương): 90.000 đồng/01 Giấy chứng nhận.)</w:t>
            </w:r>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11/12/2016 và Thông tư số 55/2022/TT-BTC ngày 24/8/2022 của Bộ trưởng Bộ Tài chính.)</w:t>
            </w:r>
          </w:p>
        </w:tc>
        <w:tc>
          <w:p/>
          <w:p>
            <w:pPr>
              <w:spacing w:after="0" w:before="0" w:lineRule="auto" w:line="276"/>
              <w:jc w:val="left"/>
            </w:pPr>
            <w:r>
              <w:rPr>
                <w:rFonts w:ascii="Times New Roman" w:hAnsi="Times New Roman" w:cs="Times New Roman" w:eastAsia="Times New Roman"/>
                <w:b w:val="false"/>
                <w:sz w:val="26"/>
              </w:rPr>
              <w:t>- Trường hợp Giấy chứng nhận cải tạo bị mất, hỏng, sai thông tin: trong thời hạn 01 ngày làm việc kể từ thời điểm nhận được hồ sơ đối với trường hợp hồ sơ lưu trữ tại cơ sở đăng kiểm; trong thời hạn 02 ngày làm việc kể từ thời điểm nhận được hồ sơ đối với trường hợp hồ sơ lưu trữ tại cơ sở đăng kiểm khác.
- Trường hợp giấy chứng nhận xe cơ giới cải tạo có thời hạn theo các quy định của pháp luật: ngay trong ngày nhận đủ hồ sơ và kết quả kiểm tra, đánh giá xe thực tế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riêng đối với ô tô dưới 10 chỗ ngồi (không bao gồm xe cứu thương): 90.000 đồng/01 Giấy chứng nhận.)</w:t>
            </w:r>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11/12/2016 và Thông tư số 55/2022/TT-BTC ngày 24/8/2022 của Bộ trưởng Bộ Tài chính.)</w:t>
            </w:r>
          </w:p>
        </w:tc>
        <w:tc>
          <w:p/>
          <w:p>
            <w:pPr>
              <w:spacing w:after="0" w:before="0" w:lineRule="auto" w:line="276"/>
              <w:jc w:val="left"/>
            </w:pPr>
            <w:r>
              <w:rPr>
                <w:rFonts w:ascii="Times New Roman" w:hAnsi="Times New Roman" w:cs="Times New Roman" w:eastAsia="Times New Roman"/>
                <w:b w:val="false"/>
                <w:sz w:val="26"/>
              </w:rPr>
              <w:t>- Trường hợp Giấy chứng nhận cải tạo bị mất, hỏng, sai thông tin: trong thời hạn 01 ngày làm việc kể từ thời điểm nhận được hồ sơ đối với trường hợp hồ sơ lưu trữ tại cơ sở đăng kiểm; trong thời hạn 02 ngày làm việc kể từ thời điểm nhận được hồ sơ đối với trường hợp hồ sơ lưu trữ tại cơ sở đăng kiểm khác.
- Trường hợp giấy chứng nhận xe cơ giới cải tạo có thời hạn theo các quy định của pháp luật: ngay trong ngày nhận đủ hồ sơ và kết quả kiểm tra, đánh giá xe thực tế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chứng nhận cải tạo bị mất, hỏng, sai thông tin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cải tạo bị hỏng hoặc bị sai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giấy chứng nhận xe cơ giới cải tạo có thời hạn theo các quy định của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xe cơ giới cải tạo được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đăng kiểm (xe cơ giới, xe máy chuyên dùng)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cải tạo (xe cơ giới,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móc,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55/2022/TT-BTC</w:t>
            </w:r>
          </w:p>
        </w:tc>
        <w:tc>
          <w:p/>
          <w:p>
            <w:pPr>
              <w:spacing w:after="0" w:before="0" w:lineRule="auto" w:line="276"/>
              <w:jc w:val="left"/>
            </w:pPr>
            <w:r>
              <w:rPr>
                <w:rFonts w:ascii="Times New Roman" w:hAnsi="Times New Roman" w:cs="Times New Roman" w:eastAsia="Times New Roman"/>
                <w:b w:val="false"/>
                <w:sz w:val="26"/>
              </w:rPr>
              <w:t>Thông tư 55/2022/TT-BTC</w:t>
            </w:r>
          </w:p>
        </w:tc>
        <w:tc>
          <w:p/>
          <w:p>
            <w:pPr>
              <w:spacing w:after="0" w:before="0" w:lineRule="auto" w:line="276"/>
              <w:jc w:val="left"/>
            </w:pPr>
            <w:r>
              <w:rPr>
                <w:rFonts w:ascii="Times New Roman" w:hAnsi="Times New Roman" w:cs="Times New Roman" w:eastAsia="Times New Roman"/>
                <w:b w:val="false"/>
                <w:sz w:val="26"/>
              </w:rPr>
              <w:t>24-08-2022</w:t>
            </w:r>
          </w:p>
        </w:tc>
        <w:tc>
          <w:p/>
        </w:tc>
      </w:tr>
      <w:tr>
        <w:tc>
          <w:p/>
          <w:p>
            <w:pPr>
              <w:spacing w:after="0" w:before="0" w:lineRule="auto" w:line="276"/>
              <w:jc w:val="left"/>
            </w:pPr>
            <w:r>
              <w:rPr>
                <w:rFonts w:ascii="Times New Roman" w:hAnsi="Times New Roman" w:cs="Times New Roman" w:eastAsia="Times New Roman"/>
                <w:b w:val="false"/>
                <w:sz w:val="26"/>
              </w:rPr>
              <w:t>47/2024/TT-BGTVT</w:t>
            </w:r>
          </w:p>
        </w:tc>
        <w:tc>
          <w:p/>
          <w:p>
            <w:pPr>
              <w:spacing w:after="0" w:before="0" w:lineRule="auto" w:line="276"/>
              <w:jc w:val="left"/>
            </w:pPr>
            <w:r>
              <w:rPr>
                <w:rFonts w:ascii="Times New Roman" w:hAnsi="Times New Roman" w:cs="Times New Roman" w:eastAsia="Times New Roman"/>
                <w:b w:val="false"/>
                <w:sz w:val="26"/>
              </w:rPr>
              <w:t>Quy định trình tự, thủ tục kiểm định, miễn kiểm định lần đầu cho xe cơ giới, xe máy chuyên dùng; trình tự, thủ tục chứng nhận an toàn kỹ thuật và bảo vệ môi trường đối với xe cơ giới cải tạo, xe máy chuyên dùng cải tạo; trình tự, thủ tục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cải tạo được cấp lại trong các trường hợp: bị mất, hỏng, sai thông tin. Chủ xe không phải mang xe đến cơ sở đăng kiểm để kiểm tra, đánh giá lại.
-  Giấy chứng nhận xe cơ giới cải tạo có thời hạn theo các quy định của pháp luật tại thời điểm cấp giấy chứng nhận cải tạo, chủ xe có nhu cầu cấp lại để thực hiện việc cấp đổi chứng nhận đăng ký. Chủ xe phải mang xe đến cơ sở đăng kiểm để kiểm tra đối chiếu với giấy chứng nhận cải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2026-04-30T13:24:18Z</dcterms:created>
  <dc:creator>Apache POI</dc:creator>
</cp:coreProperties>
</file>