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điều chỉnh giấy phép xây dựng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(nếu có) đối với công trình có yêu cầu phải thẩm tra thiết kế theo quy định tại Nghị định số 175/2024/NĐ-CP được sửa đổi bổ sung tại Nghị định số 105/2025/NĐ-CP và Nghị định số 144/2025/NĐ-CP.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điều chỉnh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điều chỉnh giấy phép xây dựng.</w:t>
      </w:r>
    </w:p>
    <w:p>
      <w:pPr>
        <w:spacing w:after="0" w:before="0" w:lineRule="auto" w:line="276"/>
        <w:jc w:val="both"/>
      </w:pPr>
      <w:r>
        <w:rPr>
          <w:rFonts w:ascii="Times New Roman" w:hAnsi="Times New Roman" w:cs="Times New Roman" w:eastAsia="Times New Roman"/>
          <w:b w:val="false"/>
          <w:sz w:val="26"/>
        </w:rPr>
        <w:t>- Trong thời hạn 20 ngày (hoặc 15 ngày đối với nhà ở riêng lẻ) kể từ ngày nhận đủ hồ sơ hợp lệ, cơ quan có thẩm quyền có trách nhiệm xem xét cấp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gia hạn, cấp lại giấy phép xây dựng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1.M02.PLII.docx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kèm theo bản vẽ đã được cấp kèm theo giấy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bộ bản vẽ thiết kế xây dựng trong hồ sơ thiết kế xây dựng điều chỉnh triển khai sau thiết kế cơ sở được phê duyệt theo quy định của pháp luật về xây dựng tương ứng theo quy định tại Điều 55, Điều 56, Điều 57, Điều 58, Điều 59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thẩm định và văn bản phê duyệt thiết kế xây dựng điều chỉnh (trừ nhà ở riêng lẻ) của chủ đầu tư, trong đó phải có nội dung về bảo đảm an toàn chịu lực, an toàn phòng, chống cháy, nổ, bảo vệ môi trường; kèm theo các hồ sơ theo quy định tại điểm c khoản 1 Điều 55 Nghị định số 175/2024/NĐ-CP tương ứng với phần điều chỉnh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việc điều chỉnh thiết kế có thay đổi về diện tích sử dụng đất hoặc chức năng sử dụng đất của công trình đề nghị cấp giấy phép xây dựng thì phải có một trong các loại giấy tờ hợp pháp về đất đai để cấp giấy phép xây dựng theo quy định tại Điều 53 Nghị định số 175/2024/NĐ-CP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
- Trong quá trình xây dựng, trường hợp có điều chỉnh thiết kế làm thay đổi một trong các nội dung dưới đây:
+  Thay đổi hình thức kiến trúc mặt ngoài của công trình đối với công trình trong đô thị thuộc khu vực có yêu cầu về quản lý kiến trúc;
+ Thay đổi một trong các yếu tố về vị trí, diện tích xây dựng; quy mô, chiều cao, số tầng của công trình và các yếu tố khác ảnh hưởng đến kết cấu chịu lực chính;
+ Khi điều chỉnh thiết kế bên trong công trình làm thay đổi công năng sử dụng làm ảnh hưởng đến an toàn, phòng, chống cháy, nổ,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2026-05-28T07:07:27Z</dcterms:created>
  <dc:creator>Apache POI</dc:creator>
</cp:coreProperties>
</file>