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chứng nhận cơ sở xét nghiệm đạt tiêu chuẩn an toàn sinh học cấp III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giấy chứng nhận an toàn sinh học gửi hồ sơ đến Bộ Y tế (Cục Y tế dự phòng) theo Mẫu số 02 tại Phụ lục ban hành kèm theo Nghị định số 103/2016/NĐ-CP ngày 01/7/2016</w:t>
      </w:r>
    </w:p>
    <w:p>
      <w:pPr>
        <w:spacing w:after="0" w:before="0" w:lineRule="auto" w:line="276"/>
        <w:jc w:val="both"/>
      </w:pPr>
      <w:r>
        <w:rPr>
          <w:rFonts w:ascii="Times New Roman" w:hAnsi="Times New Roman" w:cs="Times New Roman" w:eastAsia="Times New Roman"/>
          <w:b w:val="false"/>
          <w:sz w:val="26"/>
        </w:rPr>
        <w:t>Bước 2. Cơ quan có thẩm quyền cấp phiếu tiếp nhận hồ sơ theo Mẫu số 06 tại Phụ lục ban hành kèm theo Nghị định số 103/2016/NĐ-CP ngày 01/7/2016. Trong thời gian 10 (mười) ngày, kể từ ngày tiếp nhận hồ sơ, cơ quan có thẩm quyền thực hiện thẩm định hồ sơ.</w:t>
      </w:r>
    </w:p>
    <w:p>
      <w:pPr>
        <w:spacing w:after="0" w:before="0" w:lineRule="auto" w:line="276"/>
        <w:jc w:val="both"/>
      </w:pPr>
      <w:r>
        <w:rPr>
          <w:rFonts w:ascii="Times New Roman" w:hAnsi="Times New Roman" w:cs="Times New Roman" w:eastAsia="Times New Roman"/>
          <w:b w:val="false"/>
          <w:sz w:val="26"/>
        </w:rPr>
        <w:t>Bước 3. Trường hợp hồ sơ chưa đầy đủ thì trong thời gian 05 (năm) ngày làm việc, kể từ ngày hồ sơ được thẩm định, cơ quan có thẩm quyền thông báo bằng văn bản cho cơ sở đề nghị cấp giấy chứng nhận để hoàn chỉnh hồ sơ. Cơ sở đề nghị cấp giấy chứng nhận phải bổ sung, sửa đổi theo đúng những nội dung đã được ghi trong văn bản và gửi về cơ quan có thẩm quyền.</w:t>
      </w:r>
    </w:p>
    <w:p>
      <w:pPr>
        <w:spacing w:after="0" w:before="0" w:lineRule="auto" w:line="276"/>
        <w:jc w:val="both"/>
      </w:pPr>
      <w:r>
        <w:rPr>
          <w:rFonts w:ascii="Times New Roman" w:hAnsi="Times New Roman" w:cs="Times New Roman" w:eastAsia="Times New Roman"/>
          <w:b w:val="false"/>
          <w:sz w:val="26"/>
        </w:rPr>
        <w:t>Bước 4. Trường hợp hồ sơ đầy đủ, cơ quan có thẩm quyền phải tiến hành thẩm định tại cơ sở xét nghiệm trong thời gian 10 (mười) ngày kể từ ngày hồ sơ được thẩm định.
Trường hợp cơ sở xét nghiệm đáp ứng đầy đủ các điều kiện theo biên bản thẩm định, cơ quan có thẩm quyền báo cáo Bộ trưởng Bộ Y tế cấp Giấy chứng nhận an toàn sinh học trong thời hạn 07 (bảy) ngày làm việc theo Mẫu số 07 tại Phụ lục ban hành kèm theo Nghị định số 103/2016/NĐ-CP ngày 01/7/2016, kể từ ngày thẩm định tại cơ sở xét nghiệm.
Trường hợp cơ sở xét nghiệm chưa đáp ứng đầy đủ các điều kiện theo biên bản thẩm định, đơn vị thường trực phải thông báo bằng văn bản cho cơ sở đề nghị cấp giấy chứng nhận trong vòng 07 (bảy) ngày làm việc, kể từ ngày thẩm định tại cơ sở xét nghiệm.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Lệ phí : 9.000.000 Đồng</w:t>
            </w:r>
          </w:p>
        </w:tc>
        <w:tc>
          <w:p/>
          <w:p>
            <w:pPr>
              <w:spacing w:after="0" w:before="0" w:lineRule="auto" w:line="276"/>
              <w:jc w:val="left"/>
            </w:pPr>
            <w:r>
              <w:rPr>
                <w:rFonts w:ascii="Times New Roman" w:hAnsi="Times New Roman" w:cs="Times New Roman" w:eastAsia="Times New Roman"/>
                <w:b w:val="false"/>
                <w:sz w:val="26"/>
              </w:rPr>
              <w:t>17 ngày kể từ ngày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Lệ phí : 9.000.000 Đồng</w:t>
            </w:r>
          </w:p>
        </w:tc>
        <w:tc>
          <w:p/>
          <w:p>
            <w:pPr>
              <w:spacing w:after="0" w:before="0" w:lineRule="auto" w:line="276"/>
              <w:jc w:val="left"/>
            </w:pPr>
            <w:r>
              <w:rPr>
                <w:rFonts w:ascii="Times New Roman" w:hAnsi="Times New Roman" w:cs="Times New Roman" w:eastAsia="Times New Roman"/>
                <w:b w:val="false"/>
                <w:sz w:val="26"/>
              </w:rPr>
              <w:t>17 ngày kể từ ngày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Lệ phí : 9.000.000 Đồng</w:t>
            </w:r>
          </w:p>
        </w:tc>
        <w:tc>
          <w:p/>
          <w:p>
            <w:pPr>
              <w:spacing w:after="0" w:before="0" w:lineRule="auto" w:line="276"/>
              <w:jc w:val="left"/>
            </w:pPr>
            <w:r>
              <w:rPr>
                <w:rFonts w:ascii="Times New Roman" w:hAnsi="Times New Roman" w:cs="Times New Roman" w:eastAsia="Times New Roman"/>
                <w:b w:val="false"/>
                <w:sz w:val="26"/>
              </w:rPr>
              <w:t>17 ngày kể từ ngày nhận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phòng ngừa, xử lý sự cố an toàn sinh học</w:t>
            </w:r>
          </w:p>
        </w:tc>
        <w:tc>
          <w:p/>
          <w:p>
            <w:pPr>
              <w:spacing w:after="0" w:before="0" w:lineRule="auto" w:line="276"/>
              <w:jc w:val="left"/>
            </w:pPr>
            <w:r>
              <w:rPr>
                <w:rFonts w:ascii="Times New Roman" w:hAnsi="Times New Roman" w:cs="Times New Roman" w:eastAsia="Times New Roman"/>
                <w:b w:val="false"/>
                <w:sz w:val="26"/>
              </w:rPr>
              <w:t>phụ lục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mới giấy chứng nhận an toàn sinh học theo Mẫu số 02 tại Phụ lục ban hành kèm theo Nghị định số 103/2016/NĐ- CP ngày 01/7/2016.</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nhân sự theo Mẫu số 03 tại Phụ lục ban hành kèm theo Nghị định số</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trang thiết bị theo Mẫu số 04 tại Phụ lục ban hành kèm theo Nghị định số 103/2016/NĐ-CP ngày 01/7/2016</w:t>
            </w:r>
          </w:p>
        </w:tc>
        <w:tc>
          <w:p/>
          <w:p>
            <w:pPr>
              <w:spacing w:after="0" w:before="0" w:lineRule="auto" w:line="276"/>
              <w:jc w:val="left"/>
            </w:pPr>
            <w:r>
              <w:rPr>
                <w:rFonts w:ascii="Times New Roman" w:hAnsi="Times New Roman" w:cs="Times New Roman" w:eastAsia="Times New Roman"/>
                <w:b w:val="false"/>
                <w:sz w:val="26"/>
              </w:rPr>
              <w:t>phụ lục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đồ mặt bằng của cơ sở xét nghiệm, gồm: khu vực xét nghiệm; hệ thống cửa sổ, cửa ra vào; hệ thống điện; hệ thống cấp, thoát nước; bố trí các thiết bị phòng, chốngcháy nổ.</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bảo trì, bảo dưỡng đối với các thiết bị xét nghiệm đối với cơ sở xét nghiệm đang hoạt động trước ngày Nghị định số 103/2016/NĐ-CP ngày 01/7/2016 có hiệu lực thi hành.</w:t>
            </w:r>
          </w:p>
        </w:tc>
        <w:tc>
          <w:p/>
          <w:p>
            <w:pPr>
              <w:spacing w:after="0" w:before="0" w:lineRule="auto" w:line="276"/>
              <w:jc w:val="left"/>
            </w:pPr>
            <w:r>
              <w:rPr>
                <w:rFonts w:ascii="Times New Roman" w:hAnsi="Times New Roman" w:cs="Times New Roman" w:eastAsia="Times New Roman"/>
                <w:b w:val="false"/>
                <w:sz w:val="26"/>
              </w:rPr>
              <w:t>phụ lục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Phòng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xét nghiệm đủ tiêu chuẩn an toàn sinh học cấp III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03/2007/QH12</w:t>
            </w:r>
          </w:p>
        </w:tc>
        <w:tc>
          <w:p/>
          <w:p>
            <w:pPr>
              <w:spacing w:after="0" w:before="0" w:lineRule="auto" w:line="276"/>
              <w:jc w:val="left"/>
            </w:pPr>
            <w:r>
              <w:rPr>
                <w:rFonts w:ascii="Times New Roman" w:hAnsi="Times New Roman" w:cs="Times New Roman" w:eastAsia="Times New Roman"/>
                <w:b w:val="false"/>
                <w:sz w:val="26"/>
              </w:rPr>
              <w:t>Luật 03/2007/QH12 Phòng, chống bệnh truyền nhiễm</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103/2016/NĐ-CP</w:t>
            </w:r>
          </w:p>
        </w:tc>
        <w:tc>
          <w:p/>
          <w:p>
            <w:pPr>
              <w:spacing w:after="0" w:before="0" w:lineRule="auto" w:line="276"/>
              <w:jc w:val="left"/>
            </w:pPr>
            <w:r>
              <w:rPr>
                <w:rFonts w:ascii="Times New Roman" w:hAnsi="Times New Roman" w:cs="Times New Roman" w:eastAsia="Times New Roman"/>
                <w:b w:val="false"/>
                <w:sz w:val="26"/>
              </w:rPr>
              <w:t>Nghị định 103/2016/NĐ-CP Quy định về bảo đảm an toàn sinh học tại phòng xét nghiệm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7. Điều kiện của cơ sở xét nghiệm an toàn sinh học cấp III
Khu vực xét nghiệm phải đáp ứng các Điều kiện sau:
1. Điều kiện về cơ sở vật chất:
a) Có phòng thực hiện xét nghiệm và phòng đệm;
b) Các Điều kiện quy định tại Điểm a, Điểm b và Điểm d Khoản 1 Điều 6 Nghị định số 103/2016/NĐ-CP ngày 01/7/2016;
c) Riêng biệt với các phòng xét nghiệm và khu vực khác của cơ sở xét nghiệm;
d) Phòng xét nghiệm phải kín để bảo đảm tiệt trùng;
đ) Hệ thống cửa ra vào khu vực xét nghiệm phải bảo đảm trong Điều kiện bình thường chỉ mở được cửa phòng đệm hoặc cửa khu vực xét nghiệm trong một thời Điểm;
e) Phòng xét nghiệm có ô kính trong suốt hoặc thiết bị quan sát bên trong khu vực xét nghiệm từ bên ngoài;
g) Hệ thống thông khí phải thiết kế theo nguyên tắc một chiều; không khí ra khỏi khu vực xét nghiệm phải qua bộ lọc không khí hiệu suất lọc cao;
h) Có hệ thống báo động khi áp suất của khu vực xét nghiệm không đạt chuẩn; áp suất khu vực xét nghiệm luôn thấp hơn so với bên ngoài khi khu vực xét nghiệm hoạt động bình thường;
i) Tần suất trao đổi không khí của khu vực xét nghiệm ít nhất là 6 lần/giờ;
k) Hệ thống cấp khí chỉ hoạt động được khi hệ thống thoát khí đã hoạt động và tự động dừng lại khi hệ thống thoát khí ngừng hoạt động;
l) Có thiết bị tắm, rửa trong trường hợp khẩn cấp tại khu vực xét nghiệm;
m) Phòng xét nghiệm có hệ thống liên lạc hai chiều và hệ thống cảnh báo.
2. Điều kiện về trang thiết bị:
a) Các Điều kiện về trang thiết bị quy định tại Điểm a và Điểm b Khoản 2 Điều 5 Nghị định này;
b) Có tủ an toàn sinh học cấp II trở lên;
c) Các trang thiết bị bảo hộ cá nhân phù hợp với loại kỹ thuật xét nghiệm thực hiện tại khu vực xét nghiệm an toàn sinh học cấp III.
3. Điều kiện về nhân sự:
a) Số lượng nhân viên: ít nhất 02 nhân viên xét nghiệm và 01 nhân viên kỹ thuật vận hành phòng xét nghiệm. Các nhân viên xét nghiệm phải có văn bằng, chứng chỉ đào tạo phù hợp với loại hình xét nghiệm, nhân viên kỹ thuật vận hành phải có chứng chỉ đào tạo phù hợp với công việc vận hành khu vực xét nghiệm;
b) Điều kiện quy định tại Điểm b Khoản 3 Điều 5 Nghị định số 103/2016/NĐ-CP ngày 01/7/2016;
c) Nhân viên xét nghiệm, nhân viên kỹ thuật vận hành khu vực xét nghiệm và người chịu trách nhiệm về an toàn sinh học phải được tập huấn về an toàn sinh học từ cấp III trở lên.
4. Điều kiện về quy định thực hành:
a) Có các quy định theo Khoản 4 Điều 6 Nghị định số 103/2016/NĐ-CP ngày 01/7/2016;
b) Có quy trình khử trùng vật liệu, dụng cụ, thiết bị, chất lây nhiễm trước khi mang ra khỏi khu vực xét nghiệm;
c) Có quy trình tiệt trùng khu vực xét nghiệm;
d) Có quy trình xử lý tình huống khẩn cấp trong khu vực xét nghiệm;
đ) Có kế hoạch phòng ngừa, phương án khắc phục và xử lý sự cố an toàn sinh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2026-05-09T03:05:59Z</dcterms:created>
  <dc:creator>Apache POI</dc:creator>
</cp:coreProperties>
</file>