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1.013324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3339/QĐ-BNNMT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Trả lại giấy phép khai thác khoáng sản nhóm IV</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trực tiếp</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trả lại giấy phép khai thác khoáng sản nhóm IV nộp hồ sơ đề nghị đến cơ quan tiếp nhận hồ sơ là bộ phận một cửa.
- Bước 2. Kiểm tra hồ sơ: 
Cơ quan tiếp nhận hồ sơ có trách nhiệm xem xét tính đầy đủ, hợp lệ của hồ sơ. Trường hợp:
+ Hồ sơ đủ thành phần theo quy định thì tiếp nhận hồ sơ. 
+ Hồ sơ chưa đầy đủ thành phần, bộ phận một cửa không tiếp nhận hồ sơ và nêu rõ lý do không tiếp nhận trong phiếu yêu cầu bổ sung, hoàn thiện hồ sơ theo quy định của Chính phủ về việc tiếp nhận hồ sơ thủ tục hành chính.
- Bước 3. Thẩm định hồ sơ
+ Cơ quan chuyên môn về địa chất, khoáng sản thuộc Ủy ban nhân dân cấp tỉnh thẩm định hồ sơ trả lại giấy phép khai thác khoáng sản nhóm IV có trách nhiệm kiểm tra, rà soát các tài liệu, hồ sơ và các nội dung có liên quan đến việc trả lại giấy phép khai thác; kiểm tra tại thực địa; gửi văn bản lấy ý kiến cơ quan chuyên môn về xây dựng thuộc Ủy ban nhân dân cấp tỉnh về việc trả lại giấy phép khai thác.
Thời điểm kiểm tra tại thực địa do cơ quan thẩm định hồ sơ quyết định nhưng phải hoàn thành trước khi trình hồ sơ trả lại giấy phép khai thác cho Ủy ban nhân dân cấp tỉnh.
+ Gửi văn bản lấy ý kiến cơ quan chuyên môn về xây dựng thuộc Ủy ban nhân dân cấp tỉnh về các nội dung có liên quan đến việc trả lại giấy phép khai thác. Kể từ ngày nhận đủ các ý kiến của cơ quan có liên quan, cơ quan thẩm định hồ sơ phải trình Hội đồng thẩm định đề án đóng cửa mỏ khoáng sản để thẩm định theo quy định tại Điều 45 của Nghị định số 158/2016/NĐ-CP;
+ Hoàn thành việc thẩm định các tài liệu, hồ sơ và các nội dung khác có liên quan đến việc trả lại giấy phép khai thác; trình hồ sơ trả lại giấy phép khai thác đồng thời với phê duyệt đề án đóng cửa mỏ khoáng sản cho Ủy ban nhân dân cấp tỉnh.
Trong quá trình thẩm định, trình hồ sơ trả lại giấy phép khai thác:
+ Trường hợp phải bổ sung, hoàn thiện hồ sơ, cơ quan thẩm định hồ sơ có văn bản yêu cầu tổ chức, cá nhân bổ sung, hoàn thiện, trong đó nêu rõ nội dung cần bổ sung, hoàn thiện. Việc yêu cầu bổ sung, hoàn thiện hồ sơ chỉ thực hiện một lần. Trường hợp hồ sơ sau hoàn thiện không đáp ứng theo yêu cầu bổ sung, hoàn thiện lần đầu thì có thể đề nghị bổ sung, hoàn thiện lại, nhưng không được phát sinh nội dung yêu cầu mới. Thời gian hoàn thiện, bổ sung hồ sơ không tính vào thời gian thẩm định, trình trả lại giấy phép khai thác.
+ Trường hợp sau khi bổ sung, hoàn thiện lại mà hồ sơ vẫn không đáp ứng yêu cầu theo quy định, cơ quan thẩm định hồ sơ dừng thẩm định và trả lại hồ sơ đề nghị trả lại giấy phép khai thác. Tổ chức, cá nhân thuộc trường hợp này được quyền nộp lại hồ sơ nhưng sẽ được tính là hồ sơ nộp mới.
- Bước 4. giải quyết trả lại giấy phép khai thác khoáng sản:
Căn cứ kết quả thẩm định các tài liệu, hồ sơ và các nội dung khác có liên quan đến việc trả lại giấy phép khai thác, cơ quan chuyên môn về địa chất, khoáng sản thuộc Ủy ban nhân dân cấp tỉnh hoàn chỉnh và trình hồ sơ trả lại giấy phép khai thác đồng thời với phê duyệt đề án đóng cửa mỏ khoáng sản cho Ủy ban nhân dân cấp tỉnh quyết định việc cho phép trả lại hoặc không cho phép trả lại giấy phép khai thác khoáng sản.
- Bước 5. Trả kết quả giải quyết thủ tục hành chính
Bộ phận một cửa chủ trì, phối hợp với cơ quan thẩm định hồ sơ thông báo cho tổ chức đề nghị trả lại giấy phép khai thác để nhận kết quả giải quyết hồ sơ đề nghị điều chỉnh giấy phép khai thác để nhận kết quả giải quyết hồ sơ đề nghị trả lại giấy phép khai thác và thực hiện các nghĩa vụ có liên quan theo quy định. Kể từ ngày nhận đủ văn bản chứng minh việc thực hiện các nghĩa vụ tài chính có liên quan, bộ phận một cửa bàn giao quyết định cho phép trả lại giấy phép khai thác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28 ngày làm việc </w:t>
            </w:r>
          </w:p>
        </w:tc>
        <w:tc>
          <w:p/>
          <w:p>
            <w:pPr>
              <w:spacing w:after="0" w:before="0" w:lineRule="auto" w:line="276"/>
              <w:jc w:val="left"/>
            </w:pPr>
            <w:r>
              <w:rPr>
                <w:rFonts w:ascii="Times New Roman" w:hAnsi="Times New Roman" w:cs="Times New Roman" w:eastAsia="Times New Roman"/>
                <w:b w:val="false"/>
                <w:sz w:val="26"/>
              </w:rPr>
              <w:t>Lệ phí : Không Đồng</w:t>
            </w:r>
          </w:p>
        </w:tc>
        <w:tc>
          <w:p/>
          <w:p>
            <w:pPr>
              <w:spacing w:after="0" w:before="0" w:lineRule="auto" w:line="276"/>
              <w:jc w:val="left"/>
            </w:pPr>
            <w:r>
              <w:rPr>
                <w:rFonts w:ascii="Times New Roman" w:hAnsi="Times New Roman" w:cs="Times New Roman" w:eastAsia="Times New Roman"/>
                <w:b w:val="false"/>
                <w:sz w:val="26"/>
              </w:rPr>
              <w:t>- Thời hạn thẩm định hồ sơ: 
* Trong thời hạn không quá 10 ngày, kể từ ngày tiếp nhận hồ sơ, cơ quan thẩm định hồ sơ có trách nhiệm kiểm tra, rà soát các tài liệu, hồ sơ và các nội dung có liên quan đến việc trả lại giấy phép khai thác; kiểm tra tại thực địa; gửi văn bản lấy ý kiến cơ quan chuyên môn về xây dựng thuộc Ủy ban nhân dân cấp tỉnh về việc trả lại giấy phép khai thác.
Thời điểm kiểm tra tại thực địa do cơ quan thẩm định hồ sơ quyết định nhưng phải hoàn thành trước khi trình hồ sơ trả lại giấy phép khai thác cho Ủy ban nhân dân cấp tỉnh;
* Trong thời hạn không quá 05 ngày làm việc, kể từ ngày cơ quan thẩm định hồ sơ có văn bản lấy ý kiến cơ quan chuyên môn về xây dựng thuộc Ủy ban nhân dân cấp tỉnh về việc trả lại giấy phép khai thác, cơ quan được lấy ý kiến có trách nhiệm trả lời bằng văn bản về các vấn đề có liên quan. Sau thời hạn quy định tại khoản này, cơ quan được lấy ý kiến không có văn bản trả lời được coi là đã đồng ý và phải chịu trách nhiệm về các nội dung có liên quan trong hồ sơ trả lại giấy phép khai thác.
* Trong thời hạn không quá 03 ngày làm việc, kể từ ngày nhận được ý kiến của cơ quan chuyên môn về xây dựng thuộc Ủy ban nhân dân cấp tỉnh, cơ quan thẩm định hồ sơ phải trình Hội đồng thẩm định đề án đóng cửa mỏ khoáng sản để thẩm định theo quy định tại Điều 45 của Nghị định số 158/2016/NĐ-CP;
* Trong thời hạn không quá 05 ngày làm việc, kể từ ngày thực hiện xong các nội dung quy định nêu trên, cơ quan thẩm định hồ sơ phải hoàn thành việc thẩm định các tài liệu, hồ sơ và các nội dung khác có liên quan đến việc trả lại giấy phép khai thác; trình hồ sơ trả lại giấy phép khai thác đồng thời với phê duyệt đề án đóng cửa mỏ khoáng sản cho Ủy ban nhân dân cấp tỉnh.
- Thời hạn giải quyết trả lại giấy phép khai thác khoáng sản:
Trong thời hạn không quá 03 ngày làm việc, kể từ ngày nhận được hồ sơ trình cho phép trả lại giấy phép khai thác, Ủy ban nhân dân cấp tỉnh quyết định việc cho phép trả lại hoặc không cho phép trả lại giấy phép khai thác. Trong trường hợp không cho phép trả lại giấy phép khai thác thì phải trả lời bằng văn bản và nêu rõ lý do.
- Thời hạn thông báo và trả kết quả hồ sơ: 
* Trong thời hạn không quá 02 ngày làm việc, kể từ ngày Ủy ban nhân dân cấp tỉnh quyết định cho phép trả lại hoặc không cho phép trả lại giấy phép khai thác, bộ phận một cửa chủ trì, phối hợp với cơ quan thẩm định hồ sơ thông báo cho tổ chức, cá nhân đề nghị trả lại giấy phép khai thác để nhận kết quả giải quyết hồ sơ đề nghị trả lại giấy phép khai thác và thực hiện các nghĩa vụ có liên quan theo quy định.
* Trong thời hạn 02 ngày làm việc, kể từ ngày nhận đủ văn bản chứng minh việc thực hiện các nghĩa vụ tài chính có liên quan, bộ phận một cửa bàn giao quyết định cho phép trả lại giấy phép cho tổ chức, cá nhân (trong trường hợp tổ chức, cá nhân được trả lại giấy phép khai thác).
Sau khi được Ủy ban nhân dân cấp tỉnh cho phép trả lại giấy phép khai thác, tổ chức, cá nhân khai thác khoáng sản phải thực hiện đề án đóng cửa mỏ khoáng sản, báo cáo cơ quan quản lý nhà nước có thẩm quyền nghiệm thu và quyết định đóng cửa mỏ khoáng sản theo quy định tại Điều 74 và Điều 75 của Luật Khoáng sản và quy định tại Điều 46 của Nghị định số 158/2016/NĐ-CP.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Trả lại giấy phép khai thác khoáng sản nhóm IV</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Văn bản đề nghị trả lại giấy phép khai thác; bản đồ hiện trạng khu vực khai thác khoáng sản tại thời điểm đề nghị trả lại giấy phép khai thác; báo cáo kết quả hoạt động khai thác khoáng sản tính đến thời điểm đề nghị trả lại giấy phép khai thác; đề án đóng cửa mỏ khoáng sản.</w:t>
            </w:r>
          </w:p>
        </w:tc>
        <w:tc>
          <w:p/>
          <w:p>
            <w:pPr>
              <w:spacing w:after="0" w:before="0" w:lineRule="auto" w:line="276"/>
              <w:jc w:val="left"/>
            </w:pPr>
            <w:r>
              <w:rPr>
                <w:rFonts w:ascii="Times New Roman" w:hAnsi="Times New Roman" w:cs="Times New Roman" w:eastAsia="Times New Roman"/>
                <w:b w:val="false"/>
                <w:sz w:val="26"/>
              </w:rPr>
              <w:t>Mauso09_Baocaoketquahoatdongkhaithackhoangsan.doc</w:t>
            </w:r>
          </w:p>
          <w:p>
            <w:pPr>
              <w:spacing w:after="0" w:before="0" w:lineRule="auto" w:line="276"/>
              <w:jc w:val="left"/>
            </w:pPr>
            <w:r>
              <w:rPr>
                <w:rFonts w:ascii="Times New Roman" w:hAnsi="Times New Roman" w:cs="Times New Roman" w:eastAsia="Times New Roman"/>
                <w:b w:val="false"/>
                <w:sz w:val="26"/>
              </w:rPr>
              <w:t>Mauso3_VanbandennghitralaigiayphepkhaithackhoangsannhomIV.doc</w:t>
            </w:r>
          </w:p>
          <w:p>
            <w:pPr>
              <w:spacing w:after="0" w:before="0" w:lineRule="auto" w:line="276"/>
              <w:jc w:val="left"/>
            </w:pPr>
            <w:r>
              <w:rPr>
                <w:rFonts w:ascii="Times New Roman" w:hAnsi="Times New Roman" w:cs="Times New Roman" w:eastAsia="Times New Roman"/>
                <w:b w:val="false"/>
                <w:sz w:val="26"/>
              </w:rPr>
              <w:t>Mauso5_Deandongcuamokhoangsan.doc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An Giang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Văn phòng tiếp nhận và trả kết quả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trả lại giấy phép khai thác khoáng sản nhóm IV</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08/2022/NĐ-CP</w:t>
            </w:r>
          </w:p>
        </w:tc>
        <w:tc>
          <w:p/>
          <w:p>
            <w:pPr>
              <w:spacing w:after="0" w:before="0" w:lineRule="auto" w:line="276"/>
              <w:jc w:val="left"/>
            </w:pPr>
            <w:r>
              <w:rPr>
                <w:rFonts w:ascii="Times New Roman" w:hAnsi="Times New Roman" w:cs="Times New Roman" w:eastAsia="Times New Roman"/>
                <w:b w:val="false"/>
                <w:sz w:val="26"/>
              </w:rPr>
              <w:t>Nghị định số 08/2022/NĐ-CP</w:t>
            </w:r>
          </w:p>
        </w:tc>
        <w:tc>
          <w:p/>
          <w:p>
            <w:pPr>
              <w:spacing w:after="0" w:before="0" w:lineRule="auto" w:line="276"/>
              <w:jc w:val="left"/>
            </w:pPr>
            <w:r>
              <w:rPr>
                <w:rFonts w:ascii="Times New Roman" w:hAnsi="Times New Roman" w:cs="Times New Roman" w:eastAsia="Times New Roman"/>
                <w:b w:val="false"/>
                <w:sz w:val="26"/>
              </w:rPr>
              <w:t>10-01-2022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54/2024/QH15</w:t>
            </w:r>
          </w:p>
        </w:tc>
        <w:tc>
          <w:p/>
          <w:p>
            <w:pPr>
              <w:spacing w:after="0" w:before="0" w:lineRule="auto" w:line="276"/>
              <w:jc w:val="left"/>
            </w:pPr>
            <w:r>
              <w:rPr>
                <w:rFonts w:ascii="Times New Roman" w:hAnsi="Times New Roman" w:cs="Times New Roman" w:eastAsia="Times New Roman"/>
                <w:b w:val="false"/>
                <w:sz w:val="26"/>
              </w:rPr>
              <w:t>Luật Địa chất và Khoáng sản</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Giấy phép khai thác được xem xét cho phép trả lại khi tổ chức, cá nhân có hồ sơ đủ điều kiện tiếp nhận theo quy định tại khoản 2 Điều 9 Nghị định số 11/2025/NĐ-CP ngày 15 tháng 01 năm 2025 nộp trước ngày giấy phép khai thác hết thời hạn khai thác.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2026-05-01T09:02:17Z</dcterms:created>
  <dc:creator>Apache POI</dc:creator>
</cp:coreProperties>
</file>