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3.000327.H01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tài sản kết cấu hạ tầng thủy lợi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Trường hợp giao tài sản kết cấu hạ tầng thủy lợi được đầu tư xây dựng do Bộ Nông nghiệp và Phát triển nông thôn/Uỷ ban nhân dân cấp tỉnh quản lý</w:t>
      </w:r>
    </w:p>
    <w:p>
      <w:pPr>
        <w:spacing w:after="0" w:before="0" w:lineRule="auto" w:line="276"/>
        <w:jc w:val="both"/>
      </w:pPr>
      <w:r>
        <w:rPr>
          <w:rFonts w:ascii="Times New Roman" w:hAnsi="Times New Roman" w:cs="Times New Roman" w:eastAsia="Times New Roman"/>
          <w:b w:val="false"/>
          <w:sz w:val="26"/>
        </w:rPr>
        <w:t>a1) Chủ đầu tư dự án lập hồ sơ đề nghị giao tài sản gửi cơ quan chuyên môn về thủy lợi thuộc Bộ Nông nghiệp và Phát triển nông thôn /cơ quan chuyên môn về thủy lợi cấp tỉnh.
a2) Cơ quan chuyên môn về thủy lợi thuộc Bộ Nông nghiệp và Phát triển nông thôn trình Bộ trưởng Bộ Nông nghiệp và Phát triển nông thôn xem xét, quyết định giao tài sản (đối với tài sản kết cấu hạ tầng thủy lợi do Bộ Nông nghiệp và Phát triển nông thôn quản lý).
Cơ quan chuyên môn về thủy lợi cấp tỉnh chủ trì, phối hợp với cơ quan được giao thực hiện nhiệm vụ quản lý tài sản công cấp tỉnh và cơ quan, đơn vị có liên quan của địa phương trình Uỷ ban nhân dân cấp tỉnh xem xét, quyết định giao tài sản (đối với tài sản kết cấu hạ tầng thủy lợi do Uỷ ban nhân dân cấp tỉnh quản lý).
a3) Sau khi có Quyết định giao tài sản kết cấu hạ tầng thủy lợi của Bộ Nông nghiệp và Phát triển nông thôn/ Uỷ ban nhân dân cấp tỉnh, các đối tượng có liên quan thực hiện việc bàn giao, tiếp nhận tài sản.</w:t>
      </w:r>
    </w:p>
    <w:p>
      <w:pPr>
        <w:shd w:val="clear" w:color="auto" w:fill="F2F6F9"/>
        <w:spacing w:after="0" w:before="120" w:lineRule="auto" w:line="276"/>
        <w:jc w:val="both"/>
      </w:pPr>
      <w:r>
        <w:rPr>
          <w:rFonts w:ascii="Times New Roman" w:hAnsi="Times New Roman" w:cs="Times New Roman" w:eastAsia="Times New Roman"/>
          <w:b w:val="true"/>
          <w:sz w:val="26"/>
        </w:rPr>
        <w:t>Trường hợp giao tài sản kết cấu hạ tầng thủy lợi được đầu tư xây dựng do Ủy ban nhân dân cấp huyện quản lý</w:t>
      </w:r>
    </w:p>
    <w:p>
      <w:pPr>
        <w:spacing w:after="0" w:before="0" w:lineRule="auto" w:line="276"/>
        <w:jc w:val="both"/>
      </w:pPr>
      <w:r>
        <w:rPr>
          <w:rFonts w:ascii="Times New Roman" w:hAnsi="Times New Roman" w:cs="Times New Roman" w:eastAsia="Times New Roman"/>
          <w:b w:val="false"/>
          <w:sz w:val="26"/>
        </w:rPr>
        <w:t>a1) Chủ đầu tư dự án lập hồ sơ đề nghị giao tài sản gửi cơ quan chuyên môn về thủy lợi cấp huyện.
a2) Cơ quan chuyên môn về thủy lợi cấp huyện chủ trì, phối hợp với cơ quan được giao thực hiện nhiệm vụ quản lý tài sản công cấp huyện và cơ quan, đơn vị có liên quan của địa phương trình Uỷ ban nhân dân cấp huyện xem xét, quyết định giao tài sản.
a3) Sau khi có Quyết định giao tài sản kết cấu hạ tầng thủy lợi của Uỷ ban nhân dân cấp huyện, các cơ quan, đơn vị có liên quan thực hiện việc bàn giao, tiếp nhận tài sản.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60 ngày, kể từ ngày nhận đủ hồ sơ của chủ đầu tư dự án, cơ quan chuyên môn về thủy lợi cấp huyện chủ trì, phối hợp với cơ quan được giao thực hiện nhiệm vụ quản lý tài sản công cấp huyện và cơ quan, đơn vị có liên quan của địa phương trình Uỷ ban nhân dân cấp huyện xem xét, quyết định giao tài sản. 
- Trong thời hạn 30 ngày, kể từ ngày có Quyết định giao tài sản kết cấu hạ tầng thủy lợi của Uỷ ban nhân dân cấp huyện, các cơ quan, đơn vị có liên quan thực hiện việc bàn giao, tiếp nhận tài sản. Việc bàn giao, tiếp nhận tài sản phải được lập thành biên bản theo Mẫu số 01/BB tại Phụ lục ban hành kèm theo Nghị định số 8/2025/NĐ-CP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60 ngày, kể từ ngày nhận đủ hồ sơ của chủ đầu tư dự án, cơ quan chuyên môn về thủy lợi cấp huyện chủ trì, phối hợp với cơ quan được giao thực hiện nhiệm vụ quản lý tài sản công cấp huyện và cơ quan, đơn vị có liên quan của địa phương trình Uỷ ban nhân dân cấp huyện xem xét, quyết định giao tài sản. 
- Trong thời hạn 30 ngày, kể từ ngày có Quyết định giao tài sản kết cấu hạ tầng thủy lợi của Uỷ ban nhân dân cấp huyện, các cơ quan, đơn vị có liên quan thực hiện việc bàn giao, tiếp nhận tài sản. Việc bàn giao, tiếp nhận tài sản phải được lập thành biên bản theo Mẫu số 01/BB tại Phụ lục ban hành kèm theo Nghị định số 8/2025/NĐ-CP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Trường hợp giao tài sản kết cấu hạ tầng thủy lợi được đầu tư xây dựng do Bộ Nông nghiệp và Môi trường/Uỷ ban nhân dân cấp tỉnh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của chủ đầu tư dự án về việc giao tài sản cho đối tượng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bản đề nghị được giao tài sản của đối tượng quy định tại khoản 3 Điều 6 Nghị định số 8/2025/NĐ-CP (trong trường hợp dự kiến giao tài sản cho doanh nghiệp nhà nước hoặc đơn vị sự nghiệp công lập)- (áp dụng đối với trường hợp giao tài sản kết cấu hạ tầng thủy lợi do Uỷ ban nhân dân cấp tỉnh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hoàn thành công trình: Quyết định phê duyệt dự án đầu tư; bản vẽ hoàn công; quy trình vận hành, quy trình bảo trì; biên bản nghiệm thu hoàn thành công trình/hạng mục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phê duyệt quyết toán/Biên bản nghiệm thu A-B (trong trường hợp chưa có văn bản phê duyệt quyết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pháp lý về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tài sản đề nghị giao (tên tài sản, địa chỉ, loại công trình; năm xây dựng, năm đưa vào sử dụng; quy mô công trình; diện tích đất gắn với công trình thủy lợi; nguyên giá tài sản xác định theo khoản 3 Điều 11 Nghị định số 8/2025/NĐ-CP ngày 09/01/2025)</w:t>
            </w:r>
          </w:p>
        </w:tc>
        <w:tc>
          <w:p/>
          <w:p>
            <w:pPr>
              <w:spacing w:after="0" w:before="0" w:lineRule="auto" w:line="276"/>
              <w:jc w:val="left"/>
            </w:pPr>
            <w:r>
              <w:rPr>
                <w:rFonts w:ascii="Times New Roman" w:hAnsi="Times New Roman" w:cs="Times New Roman" w:eastAsia="Times New Roman"/>
                <w:b w:val="false"/>
                <w:sz w:val="26"/>
              </w:rPr>
              <w:t>Mu01DM.docx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Trường hợp giao tài sản kết cấu hạ tầng thủy lợi được đầu tư xây dựng do Ủy ban nhân dân cấp xã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hoàn thành công trình: Quyết định phê duyệt dự án đầu tư; bản vẽ hoàn công; quy trình vận hành, quy trình bảo trì; biên bản nghiệm thu hoàn thành công trình/hạng mục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pháp lý về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phê duyệt quyết toán/Biên bản nghiệm thu A-B (trong trường hợp chưa có văn bản phê duyệt quyết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của chủ đầu tư dự án về việc giao tài sản cho đối tượng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Quyết định phê duyệt dự án đầu tư xây dựngg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bản đề nghị được giao tài sản của đối tượng quy định tại khoản 4 Điều 6 Nghị định số 8/2025/NĐ-CP (trong trường hợp dự kiến giao tài sản cho đơn vị sự nghiệp công lập cấp huyện)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tài sản đề nghị giao (tên tài sản, địa chỉ, loại công trình; năm xây dựng, năm đưa vào sử dụng; quy mô công trình; diện tích đất gắn với công trình thủy lợi; nguyên giá tài sản xác định theo khoản 3 Điều 11 Nghị định số 8/2025/NĐ-CP)</w:t>
            </w:r>
          </w:p>
        </w:tc>
        <w:tc>
          <w:p/>
          <w:p>
            <w:pPr>
              <w:spacing w:after="0" w:before="0" w:lineRule="auto" w:line="276"/>
              <w:jc w:val="left"/>
            </w:pPr>
            <w:r>
              <w:rPr>
                <w:rFonts w:ascii="Times New Roman" w:hAnsi="Times New Roman" w:cs="Times New Roman" w:eastAsia="Times New Roman"/>
                <w:b w:val="false"/>
                <w:sz w:val="26"/>
              </w:rPr>
              <w:t>Mu01DM.docx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Nông nghiệp và Môi trường, Ủy ban nhân dân cấp xã, Ủy ban nhân dân cấp tỉnh, 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tài sản kết cấu hạ tầng thủy lợi của Uỷ ban nhân dân cấp xã, Quyết định giao tài sản kết cấu hạ tầng thủy lợi của Bộ trưởng Bộ Nông nghiệp và Môi trường, Uỷ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8/2025/NĐ-CP</w:t>
            </w:r>
          </w:p>
        </w:tc>
        <w:tc>
          <w:p/>
          <w:p>
            <w:pPr>
              <w:spacing w:after="0" w:before="0" w:lineRule="auto" w:line="276"/>
              <w:jc w:val="left"/>
            </w:pPr>
            <w:r>
              <w:rPr>
                <w:rFonts w:ascii="Times New Roman" w:hAnsi="Times New Roman" w:cs="Times New Roman" w:eastAsia="Times New Roman"/>
                <w:b w:val="false"/>
                <w:sz w:val="26"/>
              </w:rPr>
              <w:t>Nghị định số 8/2025/NĐ-CP ngày 09/01/2025 của Chính phủ quy định việc quản lý, sử dụng và khai thác tài sản kết cấu hạ tầng thủy lợi</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2026-05-11T20:38:46Z</dcterms:created>
  <dc:creator>Apache POI</dc:creator>
</cp:coreProperties>
</file>