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984</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hoạt động kiểm định kỹ thuật an toàn lao động cho các tổ chức thực hiện kiểm định đối với các máy, thiết bị, vật tư có yêu cầu nghiêm ngặt về an toàn lao động sử dụng trong thi công xây dựng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kỹ thuật an toàn 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có nhu cầu cấp lại Giấy chứng nhận đủ điều kiện hoạt động kiểm định kỹ thuật an toàn lao động gửi Bộ Xây dựng 01 bộ hồ sơ đăng ký cấp lại Giấy chứng nhận;</w:t>
      </w:r>
    </w:p>
    <w:p>
      <w:pPr>
        <w:spacing w:after="0" w:before="0" w:lineRule="auto" w:line="276"/>
        <w:jc w:val="both"/>
      </w:pPr>
      <w:r>
        <w:rPr>
          <w:rFonts w:ascii="Times New Roman" w:hAnsi="Times New Roman" w:cs="Times New Roman" w:eastAsia="Times New Roman"/>
          <w:b w:val="false"/>
          <w:sz w:val="26"/>
        </w:rPr>
        <w:t>- Nộp phí thẩm định theo quy định của Bộ tài chính;</w:t>
      </w:r>
    </w:p>
    <w:p>
      <w:pPr>
        <w:spacing w:after="0" w:before="0" w:lineRule="auto" w:line="276"/>
        <w:jc w:val="both"/>
      </w:pPr>
      <w:r>
        <w:rPr>
          <w:rFonts w:ascii="Times New Roman" w:hAnsi="Times New Roman" w:cs="Times New Roman" w:eastAsia="Times New Roman"/>
          <w:b w:val="false"/>
          <w:sz w:val="26"/>
        </w:rPr>
        <w:t>- Trong thời hạn 30 ngày, kể từ ngày nhận đủ hồ sơ theo quy định, Bộ Xây dựng có trách nhiệm thẩm định và cấp lại Giấy chứng nhận. Trường hợp không cấp lại Giấy chứng nhận thì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(Phí : Đồng (Từ ngày 01/7/2025 đến hết ngày 31/12/2026 áp dụng theo quy định tại Thông tư số 64/2025/TT-BTC ngày 30/6/2025 của Bộ trưởng Bộ Tài chính quy định mức thu, miễn một số khoản phí, lệ phí nhằm hỗ trợ cho doanh nghiệp, người dân))</w:t>
            </w:r>
          </w:p>
        </w:tc>
        <w:tc>
          <w:p/>
          <w:p>
            <w:pPr>
              <w:spacing w:after="0" w:before="0" w:lineRule="auto" w:line="276"/>
              <w:jc w:val="left"/>
            </w:pPr>
            <w:r>
              <w:rPr>
                <w:rFonts w:ascii="Times New Roman" w:hAnsi="Times New Roman" w:cs="Times New Roman" w:eastAsia="Times New Roman"/>
                <w:b w:val="false"/>
                <w:sz w:val="26"/>
              </w:rPr>
              <w:t>Gửi hồ sơ về trụ sở Bộ Xây dựng.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đã được cấp trong trường hợp bị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w:t>
            </w:r>
          </w:p>
        </w:tc>
        <w:tc>
          <w:p/>
          <w:p>
            <w:pPr>
              <w:spacing w:after="0" w:before="0" w:lineRule="auto" w:line="276"/>
              <w:jc w:val="left"/>
            </w:pPr>
            <w:r>
              <w:rPr>
                <w:rFonts w:ascii="Times New Roman" w:hAnsi="Times New Roman" w:cs="Times New Roman" w:eastAsia="Times New Roman"/>
                <w:b w:val="false"/>
                <w:sz w:val="26"/>
              </w:rPr>
              <w:t>Mau don de nghi cap (hoac cap lai) chung chi kiem dinh vien.docx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trường hợp bổ sung, sửa đổi Giấy chứng nhận,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r>
          </w:p>
        </w:tc>
      </w:tr>
      <w:tr>
        <w:tc>
          <w:p/>
          <w:p>
            <w:pPr>
              <w:spacing w:after="0" w:before="0" w:lineRule="auto" w:line="276"/>
              <w:jc w:val="left"/>
            </w:pPr>
            <w:r>
              <w:rPr>
                <w:rFonts w:ascii="Times New Roman" w:hAnsi="Times New Roman" w:cs="Times New Roman" w:eastAsia="Times New Roman"/>
                <w:b w:val="false"/>
                <w:sz w:val="26"/>
              </w:rPr>
              <w:t>+ Đơn đề nghị bổ sung, sửa đổi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thay đổi về điều kiện cấp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Giấy chứng nhận bị mất, hỏng,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 đủ điều kiện hoạt động kiểm định kỹ thuật an toàn lao động;</w:t>
            </w:r>
          </w:p>
        </w:tc>
        <w:tc>
          <w:p/>
          <w:p>
            <w:pPr>
              <w:spacing w:after="0" w:before="0" w:lineRule="auto" w:line="276"/>
              <w:jc w:val="left"/>
            </w:pPr>
            <w:r>
              <w:rPr>
                <w:rFonts w:ascii="Times New Roman" w:hAnsi="Times New Roman" w:cs="Times New Roman" w:eastAsia="Times New Roman"/>
                <w:b w:val="false"/>
                <w:sz w:val="26"/>
              </w:rPr>
              <w:t>MAUnnghcpligiahnGCN.docx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đã được cấp trong trường hợp bi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Xây dựng - 37 Lê Đại Hành - Quận Hai Bà Trưng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kiểm định kỹ thuật an toàn lao động cho các tổ chức thực hiện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44/2016/NĐ-CP</w:t>
            </w:r>
          </w:p>
        </w:tc>
        <w:tc>
          <w:p/>
          <w:p>
            <w:pPr>
              <w:spacing w:after="0" w:before="0" w:lineRule="auto" w:line="276"/>
              <w:jc w:val="left"/>
            </w:pPr>
            <w:r>
              <w:rPr>
                <w:rFonts w:ascii="Times New Roman" w:hAnsi="Times New Roman" w:cs="Times New Roman" w:eastAsia="Times New Roman"/>
                <w:b w:val="false"/>
                <w:sz w:val="26"/>
              </w:rPr>
              <w:t>Nghị định 44/2016/NĐ-CP</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đã được cấp Giấy chứng nhận đủ điều kiện hoạt động kiểm định kỹ thuật an toàn lao động có bổ sung, sửa đổi điều kiện cấp Giấy chứng nhận hoặc Giấy chứng nhận bị hỏng,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2026-05-22T16:33:18Z</dcterms:created>
  <dc:creator>Apache POI</dc:creator>
</cp:coreProperties>
</file>