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lại Giấy chứng nhận do bị mất đồng thời với xác nhận tiếp tục sử dụng đất nông nghiệp của cá nhân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 Người yêu cầu đăng ký nộp hồ sơ tại cơ quan tiếp nhận hồ sơ và trả kết quả theo quy định của Ủy ban nhân dân cấp tỉnh về thực hiện việc tiếp nhận hồ sơ và trả kết quả giải quyết thủ tục hành chính cấp tỉnh, cấp huyện hoặc Văn phòng đăng ký đất đai hoặc Chi nhánh Văn phòng đăng ký đất đai hoặc địa điểm theo thỏa thuận giữa người yêu cầu đăng ký và Văn phòng đăng ký đất đai, Chi nhánh Văn phòng đăng ký đất đai.
-  Cơ quan tiếp nhận hồ sơ có trách nhiệm:
+ Kiểm tra tính đầy đủ của thành phần hồ sơ, tính thống nhất về nội dung thông tin giữa các giấy tờ, tính đầy đủ của thông tin. Trường hợp hồ sơ không đầy đủ thành phần hoặc không đảm bảo tính thống nhất nội dung thông tin giữa các giấy tờ không đầy đủ thông tin theo quy định thì không tiếp nhận và trả hồ sơ cho người yêu cầu đăng ký.
+ Cơ quan tiếp nhận hồ sơ cấp Giấy tiếp nhận hồ sơ và hẹn trả kết quả cho người nộp hồ sơ theo mẫu quy định tại Nghị định của Chính phủ quy định về thực hiện cơ chế một cửa, một cửa liên thông trong giải quyết thủ tục hành chính.
+ Không yêu cầu nộp thêm giấy tờ, kê khai thêm thông tin mà Quyết định này không quy định.
+ Trường hợp Bộ phận một cửa hoặc Văn phòng đăng ký đất đai tiếp nhận hồ sơ thì chuyển hồ sơ đến Chi nhánh Văn phòng đăng ký đất đai.
 -  Chi nhánh Văn phòng đăng ký đất đai thực hiện các công việc sau:
+  Kiểm tra thông tin về Giấy chứng nhận đã cấp mà người sử dụng đất, chủ sở hữu tài sản gắn liền với đất khai báo bị mất trong hồ sơ địa chính, cơ sở dữ liệu đất đai;
+ Trường hợp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 Trường hợp không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Chi nhánh Văn phòng đăng ký đất đai chuyển thông tin đến Ủy ban nhân dân cấp xã nơi có đất để thực hiện nội dung sau:
	(i)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(ii)  Trong thời hạn không quá 05 ngày kể từ ngày kết thúc thời gian niêm yết, Ủy ban nhân dân cấp xã có trách nhiệm lập biên bản kết thúc niêm yết và gửi đến Chi nhánh Văn phòng đăng ký đất đai.
-  Trường hợp Giấy chứng nhận đã cấp chưa sử dụng bản đồ địa chính hoặc trích đo bản đồ địa chính thửa đất thì thực hiện như sau:
	+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29/7/2024 để thể hiện sơ đồ của thửa đất trên Giấy chứng nhận quyền sử dụng đất, quyền sở hữu tài sản gắn liền với đất.
+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đối với phần diện tích tăng thêm theo quy định của pháp luật tại thời điểm cấp Giấy chứng nhận trước đây.
+  Chi nhánh Văn phòng đăng ký đất đai thực hiện việc hủy Giấy chứng nhận đã cấp; cập nhật, chỉnh lý hồ sơ địa chính, cơ sở dữ liệu đất đai; cấp lại Giấy chứng nhận quyền sử dụng đất, quyền sở hữu tài sản gắn liền với đất cho người được cấp theo thời hạn được tiếp tục sử dụng đất.
- Trường hợp Trang bổ sung của Giấy chứng nhận đã cấp theo quy định của pháp luật đất đai trước ngày Nghị định này có hiệu lực thi hành bị mất thì người sử dụng đất, chủ sở hữu tài sản gắn liền với đất nộp Đơn đăng ký biến động đất đai, tài sản gắn liền với đất theo Mẫu số 11/ĐK ban hành kèm theo Nghị định số 101/2024/NĐ-CP ngày 29/7/2024 và bản gốc Giấy chứng nhận đã cấp.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
-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 Trường hợp chưa xác định được người tiếp tục thực hiện thủ tục hoặc người tiếp tục thực hiện thủ tục không thuộc đối tượng được cấp Giấy chứng nhận thì Văn phòng đăng ký đất đai, Chi nhánh Văn phòng đăng ký đất đai có trách nhiệm cập nhật vào Sổ địa chính.
-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
b) Thực hiện thủ tục trên môi trường điện tử
-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xác nhận lại thời hạn sử dụng đất theo Mẫu số 09 ban hành kèm theo Nghị định số 102/2024/NĐ-CP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thành phố Đà Lạt - Tỉnh Lâm Đồng, Chi nhánh Văn Phòng Đăng ký đất đai  thành phố Bảo Lộc - Tỉnh Lâm Đồng, Chi nhánh Văn Phòng Đăng ký đất đai  huyện Lạc Dương - Tỉnh Lâm Đồng, Chi nhánh Văn Phòng Đăng ký đất đai  huyện Đức Trọng - Tỉnh Lâm Đồng, Chi nhánh Văn Phòng Đăng ký đất đai  huyện Đơn Dương - Tỉnh Lâm Đồng, Chi nhánh Văn Phòng Đăng ký đất đai  huyện Lâm Hà - Tỉnh Lâm Đồng, Chi nhánh Văn Phòng Đăng ký đất đai  huyện Đam Rông - Tỉnh Lâm Đồng, Chi nhánh Văn Phòng Đăng ký đất đai  huyện Di Linh - Tỉnh Lâm Đồng, Chi nhánh Văn Phòng Đăng ký đất đai  huyện Bảo Lâm - Tỉnh Lâm Đồng, Chi nhánh Văn Phòng Đăng ký đất đai  huyện Đạ Huoai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10/2024/TT-BTNMT</w:t>
            </w:r>
          </w:p>
        </w:tc>
        <w:tc>
          <w:p/>
          <w:p>
            <w:pPr>
              <w:spacing w:after="0" w:before="0" w:lineRule="auto" w:line="276"/>
              <w:jc w:val="left"/>
            </w:pPr>
            <w:r>
              <w:rPr>
                <w:rFonts w:ascii="Times New Roman" w:hAnsi="Times New Roman" w:cs="Times New Roman" w:eastAsia="Times New Roman"/>
                <w:b w:val="false"/>
                <w:sz w:val="26"/>
              </w:rPr>
              <w:t>Thông tư 10/2024/TT-BTNMT ngày 31 tháng 7 năm 2024 của Bộ Tài nguyên và Môi trường quy định về hồ sơ địa chính, giấy chứng nhận quyền sử dụng đất, quyền sở hữu tài sản gắn liền với đất</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378/2024/NQ-HĐND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mức thu, nộp, chế độ quản lý và sử dụng các khoản phí, lệ phí thuộc thẩm quyền quyết định của hội đồng nhân dân cấp tỉnh trên địa bàn tỉnh lâm đồng ban hành kèm theo nghị quyết số 142/2022/NQ-HĐND ngày 09 tháng 12 năm 2022 của hội đồng nhân dân tỉnh lâm đồng</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2026-05-26T18:41:59Z</dcterms:created>
  <dc:creator>Apache POI</dc:creator>
</cp:coreProperties>
</file>