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458/QĐ-BNV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Chuẩn bị nguồn lao động của doanh nghiệp hoạt động dịch vụ đưa người lao động Việt Nam đi làm việc ở nước ngoài theo hợp đồng .</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lao động ngoài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Doanh nghiệp dịch vụ nộp 01 bộ hồ sơ tới Uỷ ban nhân dân cấp tỉnh nơi doanh nghiệp đặt trụ sở chính;</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nhận đủ hồ sơ hợp lệ, Ủy ban nhân dân cấp tỉnh có văn bản chấp thuận gửi cho doanh nghiệp dịch vụ, thông báo cho Ủy ban nhân dân cấp tỉnh nơi doanh nghiệp dịch vụ có hoạt động chuẩn bị nguồn lao động và Bộ Nội vụ; trường hợp không chấp thuận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trực tiếp, qua dịch vụ bưu chính hoặc trực tuyến.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trực tiếp, qua dịch vụ bưu chính hoặc trực tuyến.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trực tiếp, qua dịch vụ bưu chính hoặc trực tuyến. 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(2) Bản sao văn bản đề nghị của bên nước ngoài tiếp nhận lao động hoặc thỏa thuận hợp tác giữa doanh nghiệp Việt Nam với bên nước ngoài tiếp nhận lao động kèm theo bản dịch tiếng Việt; gồm những nội dung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Số lượng lao động mà doanh nghiệp Việt Nam cần chuẩn bị, ngành nghề, giới tính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Yêu cầu về trình độ, kỹ năng nghề, ngoại ngữ của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tin cơ bản về việc làm ở nước ngoài (nơi làm việc, mức lương, thời hạn hợp đồng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Thời gian dự kiến tuyển chọn.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Tài liệu chứng minh được cơ quan chức năng nước cho phép tuyển dụng lao động nước ngoài đối với bên nước ngoài lần đầu hợp tác với doanh nghiệp dịch vụ Việt Nam: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bên nước ngoài là người sử dụng lao động, tài liệu chứng minh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giấy phép kinh doanh hoặc giấy tờ khác tương đương do cơ quan chức năng cấp cho người sử dụng lao động thể hiện lĩnh vực kinh doanh phù hợp với ngành, nghề công việc tuyển dụng lao động nước ngoài, kèm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nước có quy định về điều kiện tiếp nhận lao động nước ngoài thì cung cấp 01 bản sao tài liệu thể hiện người sử dụng lao động đáp ứng quy định này, kèm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bên nước ngoài là tổ chức dịch vụ việc làm, tài liệu chứng minh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giấy phép kinh doanh hoặc giấy tờ khác tương đương do cơ quan chức năng cấp hoặc xác nhận cho tổ chức dịch vụ việc làm thể hiện ngành, nghề kinh doanh bao gồm dịch vụ việc làm, kèm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+ 01 bản sao thỏa thuận hợp tác giữa tổ chức dịch vụ với người sử dụng lao động về việc tuyển dụng lao động Việt Nam hoặc văn bản của người sử dụng lao động đề nghị tổ chức dịch vụ việc làm chuẩn bị nguồn hoặc tuyển dụng lao động Việt Nam, kèm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đối với người sử dụng lao động quy định tại điểm a khoản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chuẩn bị nguồn lao động theo Mẫu số 01 Phụ lục I.7 ban hành kèm theo Nghị quyết số 66.16/2026/NQ-CP ngày 07 tháng 4 năm 2026 của Chính phủ về việc cắt giảm, đơn giản hoá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Mus01PhlcI.17.docx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Uỷ ban nhân dân cấp tỉnh nơi doanh nghiệp đặt trụ sở chính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trường hợp không chấp thuận phải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69/2020/QH14</w:t>
            </w:r>
          </w:p>
        </w:tc>
        <w:tc>
          <w:p/>
          <w:p>
            <w:pPr>
              <w:spacing w:after="0" w:before="0" w:lineRule="auto" w:line="276"/>
              <w:jc w:val="left"/>
            </w:pPr>
            <w:r>
              <w:rPr>
                <w:rFonts w:ascii="Times New Roman" w:hAnsi="Times New Roman" w:cs="Times New Roman" w:eastAsia="Times New Roman"/>
                <w:b w:val="false"/>
                <w:sz w:val="26"/>
              </w:rPr>
              <w:t>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13-11-2020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21/2021/TT-BLĐTBXH</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20/2021/TT-BLĐTBXH</w:t>
            </w:r>
          </w:p>
        </w:tc>
        <w:tc>
          <w:p/>
          <w:p>
            <w:pPr>
              <w:spacing w:after="0" w:before="0" w:lineRule="auto" w:line="276"/>
              <w:jc w:val="left"/>
            </w:pPr>
            <w:r>
              <w:rPr>
                <w:rFonts w:ascii="Times New Roman" w:hAnsi="Times New Roman" w:cs="Times New Roman" w:eastAsia="Times New Roman"/>
                <w:b w:val="false"/>
                <w:sz w:val="26"/>
              </w:rPr>
              <w:t>QUY ĐỊNH VỀ HỆ THỐNG CƠ SỞ DỮ LIỆU VỀ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15-12-2021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02/2024/TT-BLĐTBXH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21/2021/TT-BLĐTBXH ngày 15 tháng 12 năm 2021 của Bộ trưởng Bộ Lao động - Thương binh và Xã hội quy định chi tiết một số điều của Luật Người lao động Việt Nam đi làm việc ở nước ngoài theo hợp đồng.</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09/2025/TT-BNV</w:t>
            </w:r>
          </w:p>
        </w:tc>
        <w:tc>
          <w:p/>
          <w:p>
            <w:pPr>
              <w:spacing w:after="0" w:before="0" w:lineRule="auto" w:line="276"/>
              <w:jc w:val="left"/>
            </w:pPr>
            <w:r>
              <w:rPr>
                <w:rFonts w:ascii="Times New Roman" w:hAnsi="Times New Roman" w:cs="Times New Roman" w:eastAsia="Times New Roman"/>
                <w:b w:val="false"/>
                <w:sz w:val="26"/>
              </w:rPr>
              <w:t>Quy định về phân định thẩm quyền và phân cấp thực hiện nhiệm vụ quản lý nhà nước trong lĩnh vực nội vụ</w:t>
            </w:r>
          </w:p>
        </w:tc>
        <w:tc>
          <w:p/>
          <w:p>
            <w:pPr>
              <w:spacing w:after="0" w:before="0" w:lineRule="auto" w:line="276"/>
              <w:jc w:val="left"/>
            </w:pPr>
            <w:r>
              <w:rPr>
                <w:rFonts w:ascii="Times New Roman" w:hAnsi="Times New Roman" w:cs="Times New Roman" w:eastAsia="Times New Roman"/>
                <w:b w:val="false"/>
                <w:sz w:val="26"/>
              </w:rPr>
              <w:t>18-06-2025</w:t>
            </w:r>
          </w:p>
        </w:tc>
        <w:tc>
          <w:p/>
          <w:p>
            <w:pPr>
              <w:spacing w:after="0" w:before="0" w:lineRule="auto" w:line="276"/>
              <w:jc w:val="left"/>
            </w:pPr>
            <w:r>
              <w:rPr>
                <w:rFonts w:ascii="Times New Roman" w:hAnsi="Times New Roman" w:cs="Times New Roman" w:eastAsia="Times New Roman"/>
                <w:b w:val="false"/>
                <w:sz w:val="26"/>
              </w:rPr>
              <w:t>Bộ Nội vụ</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dịch vụ chuẩn bị nguồn lao động trước khi đăng ký hợp đồng cung ứng lao động khi có yêu cầu của bên nước ngoài tiếp nhận lao động hoặc theo thỏa thuận hợp tác với bên nước ngoài tiếp nhận lao động và chỉ được thực hiện sau khi Uỷ ban nhân dân cấp tỉnh nơi doanh nghiệp đặt trụ sở chính có văn bản chấp thuận.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2026-05-24T16:06:56Z</dcterms:created>
  <dc:creator>Apache POI</dc:creator>
</cp:coreProperties>
</file>