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thay đổi địa điểm cơ sở sản xuất, thay đổi cơ sở sản xuất chế phẩm diệt côn trùng, diệt khuẩn dùng trong lĩnh vực gia dụng và y tế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Cơ quan chuyên môn về y tế thuộc Ủy ban nhân dân cấp tỉnh.
Bước 2: Sau khi nhận được hồ sơ đăng ký lưu hành bổ sung đầy đủ và phí thẩm định hồ sơ cho phép khảo nghiệm, Cơ quan chuyên môn về y tế thuộc Ủy ban nhân dân cấp tỉnh gửi cho cơ sở đăng ký Phiếu tiếp nhận hồ sơ theo Mẫu số 05 tại Phụ lục III ban hành kèm theo Nghị định số 91/2016/NĐ-CP.
Bước 3: Trong thời hạn 30 ngày, kể từ ngày ghi trên Phiếu tiếp nhận hồ sơ, Cơ quan chuyên môn về y tế thuộc Ủy ban nhân dân cấp tỉnh thông báo bằng văn bản cho cơ sở đăng ký về việc bổ sung, sửa đổi hồ sơ hoặc cho phép khảo nghiệm hoặc không cho phép khảo nghiệm và nêu rõ lý do.
Bước 4: Trường hợp Cơ quan chuyên môn về y tế thuộc Ủy ban nhân dân cấp tỉnh có văn bản yêu cầu sửa đổi, bổ sung hồ sơ, trong thời hạn 90 ngày kể từ ngày ghi trên văn bản, cơ sở đăng ký lưu hành bổ sung phải hoàn chỉnh hồ sơ, giải trình bằng văn bản và gửi đến Cơ quan chuyên môn về y tế thuộc Ủy ban nhân dân cấp tỉnh. Ngày tiếp nhận hồ sơ bổ sung, sửa đổi được ghi trên Phiếu tiếp nhận hồ sơ. Quá thời hạn trên, hồ sơ đăng ký lưu hành bổ sung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
Trường hợp Cơ quan chuyên môn về y tế thuộc Ủy ban nhân dân cấp tỉnh có văn bản cho phép khảo nghiệm, trong thời gian tối đa 12 tháng kể từ ngày ghi trên công văn cho phép khảo nghiệm, cơ sở đăng ký lưu hành bổ sung phải nộp kết quả khảo nghiệm để bổ sung vào hồ sơ. 
Bước 5: Trong thời hạn 30 ngày, kể từ ngày nhận được Phiếu trả lời kết quả khảo nghiệm và phí thẩm định hồ sơ đăng ký lưu hành bổ sung, Cơ quan chuyên môn về y tế thuộc Ủy ban nhân dân cấp tỉnh phải có văn bản thông báo yêu cầu sửa đổi, bổ sung hồ sơ; cho phép hoặc không cho phép bổ sung Giấy chứng nhận đăng ký lưu hành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 91/2016/NĐ-CP, Nghị định số 155/2018/NĐ-CP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Maubieu.docx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ủy  quyền thực hiện việc đăng ký lưu hành trừ trường hợp quy định tại điểm a khoản 1 Điều 20 Nghị định số 91/2016/NĐ-CP (Bản gốc Giấy ủy quyền thực hiện việc đăng ký lưu hành. Giấy ủy quyền phải đáp ứng yêu cầu tại Phụ lục VII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tờ  về tư cách pháp nhân của cơ sở sản xuất ghi địa điểm mới: - Đối với cơ sở tại Việt Nam: Giấy tờ về tư cách pháp nhân của cơ sở sản xuất ghi địa điểm mới (Bản sao hợp lệ hoặc bản sao giấy tờ về tư cách pháp nhân của cơ sở sản xuất ghi địa điểm mới có đóng dấu của đơn vị được cấp theo quy định tại Nghị định số 129/2024/NĐ-CP).  - Đối với cơ sở tại nước ngoài: văn bản thông báo thay đổi địa điểm, cơ sở sản xuất (Bản gốc hoặc bản sao hợp lệ văn bản thông báo thay đổi địa điểm hoặc thay đổi cơ sở sản xuất của cơ sở nước ngoài được hợp pháp hóa lãnh sự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Phiếu  trả lời kết quả khảo nghiệm chế phẩm sản xuất tại cơ sở mới (Bản gốc hoặc bản sao hợp lệ Phiếu trả lời kết quả khảo nghiệm được thực hiện bởi cơ sở độc lập đã công bố đủ điều kiện thực hiện khảo nghiệm theo quy định, không bao gồm cơ sở sản xuất và cơ sở đăng ký chế phẩm. Riêng đối với chế phẩm diệt khuẩn, chấp nhận kết quả khảo nghiệm của cơ sở khảo nghiệm độc lập tại nước ngoài được cơ quan có thẩm quyền nước sở tại chỉ định, thừa nhận hoặc được tổ chức công nhận công nhận phù hợp tiêu chuẩn ISO/IEC 17025 hoặc ISO 15189 hoặc tiêu chuẩn về quản lý chất lượng phòng thử nghiệm phục vụ khảo nghiệm. Trường hợp sử dụng Phiếu trả lời kết quả khảo nghiệm của cơ sở khảo nghiệm độc lập tại nước ngoài thì trong Phiếu trả lời kết quả khảo nghiệm phải bao gồm chỉ tiêu vi sinh, hiệu quả diệt khuẩn được quy định tại quy trình khảo nghiệm do Bộ Y tế ban hành và được hợp pháp hóa lãnh sự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Giấy  chứng nhận lưu hành tự do, trừ trường hợp chế phẩm đã được cấp số đăng ký lưu hành để sản xuất tại Việt Nam và đăng ký lưu hành bổ sung cơ sở sản xuất tại nước ngoài (Bản gốc hoặc bản sao hợp lệ Giấy chứng nhận lưu hành tự do đối với chế phẩm nhập khẩu. Giấy chứng nhận lưu hành tự do phải đáp ứng các yêu cầu tại Phụ lục VIII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Mẫu  nhãn mới của chế phẩm (Mẫu nhãn của tất cả các quy cách đóng gói theo kích thước thực có xác nhận của cơ sở đăng ký. Trường hợp nhiều quy cách đóng gói có nhãn thiết kế giống nhau, cơ sở đăng ký nộp nhãn của quy cách đóng gói nhỏ nhất. Trường hợp mẫu nhãn chế phẩm nhập khẩu ghi bằng tiếng nước ngoài thì phải kèm theo nội dung nhãn phụ bằng tiếng Việt. Mẫu nhãn, nội dung nhãn phụ của chế phẩm phải đáp ứng các yêu cầu tại Phụ lục IX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3613/QĐ-BYT</w:t>
            </w:r>
          </w:p>
        </w:tc>
        <w:tc>
          <w:p/>
          <w:p>
            <w:pPr>
              <w:spacing w:after="0" w:before="0" w:lineRule="auto" w:line="276"/>
              <w:jc w:val="left"/>
            </w:pPr>
            <w:r>
              <w:rPr>
                <w:rFonts w:ascii="Times New Roman" w:hAnsi="Times New Roman" w:cs="Times New Roman" w:eastAsia="Times New Roman"/>
                <w:b w:val="false"/>
                <w:sz w:val="26"/>
              </w:rPr>
              <w:t>Quyết định công bố thủ tục hành chính được sửa đổi, bổ sung trong lĩnh vực Y tế dự phòng quy định tại Nghị định số 129/2024/NĐ-CP ngày 10 tháng 10 năm 2024 của Chính phủ thuộc phạm vi chức năng quản lý của Bộ Y tế</w:t>
            </w:r>
          </w:p>
        </w:tc>
        <w:tc>
          <w:p/>
          <w:p>
            <w:pPr>
              <w:spacing w:after="0" w:before="0" w:lineRule="auto" w:line="276"/>
              <w:jc w:val="left"/>
            </w:pPr>
            <w:r>
              <w:rPr>
                <w:rFonts w:ascii="Times New Roman" w:hAnsi="Times New Roman" w:cs="Times New Roman" w:eastAsia="Times New Roman"/>
                <w:b w:val="false"/>
                <w:sz w:val="26"/>
              </w:rPr>
              <w:t>30-11-2024</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2026-05-24T16:06:41Z</dcterms:created>
  <dc:creator>Apache POI</dc:creator>
</cp:coreProperties>
</file>